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A3CC2" w14:textId="77777777" w:rsidR="00A962A5" w:rsidRPr="00B00E16" w:rsidRDefault="00A962A5" w:rsidP="00A962A5">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167A1F15" wp14:editId="660730DC">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1C89C475" w14:textId="77777777" w:rsidR="00A962A5" w:rsidRPr="00B00E16" w:rsidRDefault="00A962A5" w:rsidP="00A962A5"/>
    <w:p w14:paraId="6C427825" w14:textId="77777777" w:rsidR="00A962A5" w:rsidRPr="00B00E16" w:rsidRDefault="00A962A5" w:rsidP="00A962A5"/>
    <w:p w14:paraId="4D0813C2" w14:textId="77777777" w:rsidR="00A962A5" w:rsidRDefault="00A962A5" w:rsidP="00A962A5">
      <w:pPr>
        <w:pStyle w:val="Koptekst"/>
        <w:spacing w:line="276" w:lineRule="auto"/>
        <w:jc w:val="center"/>
        <w:rPr>
          <w:rFonts w:cstheme="minorHAnsi"/>
          <w:b/>
          <w:bCs/>
          <w:color w:val="004B7D"/>
          <w:sz w:val="56"/>
          <w:szCs w:val="56"/>
        </w:rPr>
      </w:pPr>
    </w:p>
    <w:p w14:paraId="49EADE1B" w14:textId="77777777" w:rsidR="00A962A5" w:rsidRPr="00B00E16" w:rsidRDefault="00A962A5" w:rsidP="00A962A5">
      <w:pPr>
        <w:pStyle w:val="Koptekst"/>
        <w:spacing w:line="276" w:lineRule="auto"/>
        <w:jc w:val="center"/>
        <w:rPr>
          <w:rFonts w:cstheme="minorHAnsi"/>
          <w:b/>
          <w:bCs/>
          <w:color w:val="004B7D"/>
          <w:sz w:val="56"/>
          <w:szCs w:val="56"/>
        </w:rPr>
      </w:pPr>
    </w:p>
    <w:p w14:paraId="52578979" w14:textId="77777777" w:rsidR="00A962A5" w:rsidRPr="00B00E16" w:rsidRDefault="00A962A5" w:rsidP="00A962A5">
      <w:pPr>
        <w:pStyle w:val="Koptekst"/>
        <w:spacing w:line="276" w:lineRule="auto"/>
        <w:jc w:val="center"/>
        <w:rPr>
          <w:rFonts w:cstheme="minorHAnsi"/>
          <w:b/>
          <w:bCs/>
          <w:color w:val="004B7D"/>
          <w:sz w:val="56"/>
          <w:szCs w:val="56"/>
        </w:rPr>
      </w:pPr>
    </w:p>
    <w:p w14:paraId="0341D4BB" w14:textId="77777777" w:rsidR="00A962A5" w:rsidRPr="00B00E16" w:rsidRDefault="00A962A5" w:rsidP="00A962A5">
      <w:pPr>
        <w:pStyle w:val="Koptekst"/>
        <w:spacing w:line="276" w:lineRule="auto"/>
        <w:jc w:val="center"/>
        <w:rPr>
          <w:rFonts w:cstheme="minorHAnsi"/>
          <w:b/>
          <w:bCs/>
          <w:color w:val="004B7D"/>
          <w:sz w:val="56"/>
          <w:szCs w:val="56"/>
        </w:rPr>
      </w:pPr>
    </w:p>
    <w:p w14:paraId="0F8AC162" w14:textId="77777777" w:rsidR="00A962A5" w:rsidRPr="00B00E16" w:rsidRDefault="00A962A5" w:rsidP="00044BF3">
      <w:pPr>
        <w:pStyle w:val="Koptekst"/>
        <w:spacing w:line="276" w:lineRule="auto"/>
        <w:ind w:left="708"/>
        <w:jc w:val="center"/>
        <w:rPr>
          <w:rFonts w:ascii="Fira Sans" w:hAnsi="Fira Sans" w:cstheme="minorHAnsi"/>
          <w:b/>
          <w:bCs/>
          <w:color w:val="004B7D"/>
          <w:sz w:val="56"/>
          <w:szCs w:val="56"/>
        </w:rPr>
      </w:pPr>
      <w:r>
        <w:rPr>
          <w:rFonts w:ascii="Fira Sans" w:hAnsi="Fira Sans" w:cstheme="minorHAnsi"/>
          <w:b/>
          <w:bCs/>
          <w:color w:val="004B7D"/>
          <w:sz w:val="56"/>
          <w:szCs w:val="56"/>
        </w:rPr>
        <w:t>Bewaar- en vernietigingsbeleid</w:t>
      </w:r>
    </w:p>
    <w:p w14:paraId="59298FF7" w14:textId="77777777" w:rsidR="00A962A5" w:rsidRPr="00B00E16" w:rsidRDefault="00A962A5" w:rsidP="00044BF3">
      <w:pPr>
        <w:pStyle w:val="Koptekst"/>
        <w:spacing w:line="276" w:lineRule="auto"/>
        <w:ind w:left="708"/>
        <w:jc w:val="center"/>
        <w:rPr>
          <w:rFonts w:ascii="Fira Sans" w:hAnsi="Fira Sans" w:cstheme="minorHAnsi"/>
          <w:b/>
          <w:bCs/>
          <w:color w:val="004B7D"/>
          <w:sz w:val="32"/>
          <w:szCs w:val="32"/>
        </w:rPr>
      </w:pPr>
      <w:r>
        <w:rPr>
          <w:rFonts w:ascii="Fira Sans" w:hAnsi="Fira Sans" w:cstheme="minorHAnsi"/>
          <w:color w:val="004B7D"/>
          <w:sz w:val="32"/>
          <w:szCs w:val="32"/>
        </w:rPr>
        <w:t>Beleidsmodel aangeleverd door</w:t>
      </w:r>
      <w:r w:rsidRPr="00B00E16">
        <w:rPr>
          <w:rFonts w:ascii="Fira Sans" w:hAnsi="Fira Sans" w:cstheme="minorHAnsi"/>
          <w:color w:val="004B7D"/>
          <w:sz w:val="32"/>
          <w:szCs w:val="32"/>
        </w:rPr>
        <w:t xml:space="preserve"> </w:t>
      </w:r>
      <w:r>
        <w:rPr>
          <w:rFonts w:ascii="Fira Sans" w:hAnsi="Fira Sans" w:cstheme="minorHAnsi"/>
          <w:color w:val="004B7D"/>
          <w:sz w:val="32"/>
          <w:szCs w:val="32"/>
        </w:rPr>
        <w:t>Lumen Group inclusief bijlagen</w:t>
      </w:r>
      <w:r w:rsidRPr="00B00E16">
        <w:rPr>
          <w:rFonts w:ascii="Fira Sans" w:hAnsi="Fira Sans" w:cstheme="minorHAnsi"/>
          <w:color w:val="004B7D"/>
          <w:sz w:val="32"/>
          <w:szCs w:val="32"/>
        </w:rPr>
        <w:t xml:space="preserve"> </w:t>
      </w:r>
      <w:r>
        <w:rPr>
          <w:rFonts w:ascii="Fira Sans" w:hAnsi="Fira Sans" w:cstheme="minorHAnsi"/>
          <w:color w:val="004B7D"/>
          <w:sz w:val="32"/>
          <w:szCs w:val="32"/>
        </w:rPr>
        <w:t>ter ondersteuning in de naleving van de wettelijke verplichting uit de AVG (Artikel 5 en 30 AVG).</w:t>
      </w:r>
    </w:p>
    <w:p w14:paraId="2A84CC86" w14:textId="77777777" w:rsidR="00A962A5" w:rsidRPr="00B00E16" w:rsidRDefault="00A962A5" w:rsidP="00A962A5">
      <w:pPr>
        <w:pStyle w:val="Koptekst"/>
        <w:spacing w:line="276" w:lineRule="auto"/>
        <w:jc w:val="center"/>
        <w:rPr>
          <w:rFonts w:cstheme="minorHAnsi"/>
          <w:b/>
          <w:bCs/>
          <w:color w:val="004B7D"/>
          <w:sz w:val="32"/>
          <w:szCs w:val="32"/>
        </w:rPr>
      </w:pPr>
    </w:p>
    <w:p w14:paraId="43A709B2" w14:textId="77777777" w:rsidR="00A962A5" w:rsidRPr="00B00E16" w:rsidRDefault="00A962A5" w:rsidP="00A962A5">
      <w:pPr>
        <w:pStyle w:val="Koptekst"/>
        <w:spacing w:line="276" w:lineRule="auto"/>
        <w:jc w:val="center"/>
        <w:rPr>
          <w:rFonts w:cstheme="minorHAnsi"/>
          <w:b/>
          <w:bCs/>
          <w:color w:val="004B7D"/>
          <w:sz w:val="32"/>
          <w:szCs w:val="32"/>
        </w:rPr>
      </w:pPr>
    </w:p>
    <w:p w14:paraId="7A2BC368" w14:textId="77777777" w:rsidR="00A962A5" w:rsidRPr="00B00E16" w:rsidRDefault="00A962A5" w:rsidP="00A962A5">
      <w:pPr>
        <w:pStyle w:val="Koptekst"/>
        <w:spacing w:line="276" w:lineRule="auto"/>
        <w:jc w:val="center"/>
        <w:rPr>
          <w:rFonts w:cstheme="minorHAnsi"/>
          <w:b/>
          <w:bCs/>
          <w:color w:val="004B7D"/>
          <w:sz w:val="32"/>
          <w:szCs w:val="32"/>
        </w:rPr>
      </w:pPr>
    </w:p>
    <w:p w14:paraId="7BF47380" w14:textId="77777777" w:rsidR="00A962A5" w:rsidRPr="00B00E16" w:rsidRDefault="00A962A5" w:rsidP="00A962A5">
      <w:pPr>
        <w:pStyle w:val="Koptekst"/>
        <w:spacing w:line="276" w:lineRule="auto"/>
        <w:jc w:val="center"/>
        <w:rPr>
          <w:rFonts w:cstheme="minorHAnsi"/>
          <w:b/>
          <w:bCs/>
          <w:color w:val="004B7D"/>
          <w:sz w:val="32"/>
          <w:szCs w:val="32"/>
        </w:rPr>
      </w:pPr>
    </w:p>
    <w:p w14:paraId="6BFFE61D" w14:textId="34D1C70D" w:rsidR="00A962A5" w:rsidRDefault="00A962A5" w:rsidP="00A962A5">
      <w:pPr>
        <w:pStyle w:val="Koptekst"/>
        <w:spacing w:line="276" w:lineRule="auto"/>
        <w:jc w:val="center"/>
        <w:rPr>
          <w:rFonts w:cstheme="minorHAnsi"/>
          <w:b/>
          <w:bCs/>
          <w:color w:val="004B7D"/>
          <w:sz w:val="32"/>
          <w:szCs w:val="32"/>
        </w:rPr>
      </w:pPr>
    </w:p>
    <w:p w14:paraId="6ECE1191" w14:textId="7284CB54" w:rsidR="000D2474" w:rsidRDefault="000D2474" w:rsidP="00A962A5">
      <w:pPr>
        <w:pStyle w:val="Koptekst"/>
        <w:spacing w:line="276" w:lineRule="auto"/>
        <w:jc w:val="center"/>
        <w:rPr>
          <w:rFonts w:cstheme="minorHAnsi"/>
          <w:b/>
          <w:bCs/>
          <w:color w:val="004B7D"/>
          <w:sz w:val="32"/>
          <w:szCs w:val="32"/>
        </w:rPr>
      </w:pPr>
    </w:p>
    <w:p w14:paraId="6B7945D5" w14:textId="2678E102" w:rsidR="000D2474" w:rsidRDefault="000D2474" w:rsidP="00A962A5">
      <w:pPr>
        <w:pStyle w:val="Koptekst"/>
        <w:spacing w:line="276" w:lineRule="auto"/>
        <w:jc w:val="center"/>
        <w:rPr>
          <w:rFonts w:cstheme="minorHAnsi"/>
          <w:b/>
          <w:bCs/>
          <w:color w:val="004B7D"/>
          <w:sz w:val="32"/>
          <w:szCs w:val="32"/>
        </w:rPr>
      </w:pPr>
    </w:p>
    <w:p w14:paraId="065CE179" w14:textId="77777777" w:rsidR="000D2474" w:rsidRPr="00B00E16" w:rsidRDefault="000D2474" w:rsidP="00A962A5">
      <w:pPr>
        <w:pStyle w:val="Koptekst"/>
        <w:spacing w:line="276" w:lineRule="auto"/>
        <w:jc w:val="center"/>
        <w:rPr>
          <w:rFonts w:cstheme="minorHAnsi"/>
          <w:b/>
          <w:bCs/>
          <w:color w:val="004B7D"/>
          <w:sz w:val="32"/>
          <w:szCs w:val="32"/>
        </w:rPr>
      </w:pPr>
    </w:p>
    <w:tbl>
      <w:tblPr>
        <w:tblStyle w:val="Tabelraster"/>
        <w:tblpPr w:leftFromText="141" w:rightFromText="141" w:vertAnchor="text" w:horzAnchor="margin"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E91458" w:rsidRPr="00B00E16" w14:paraId="43F490FF" w14:textId="77777777" w:rsidTr="00E91458">
        <w:trPr>
          <w:trHeight w:val="20"/>
        </w:trPr>
        <w:tc>
          <w:tcPr>
            <w:tcW w:w="2127" w:type="dxa"/>
          </w:tcPr>
          <w:p w14:paraId="7B4E28B4" w14:textId="77777777" w:rsidR="00E91458" w:rsidRPr="00B00E16" w:rsidRDefault="00E91458" w:rsidP="00E91458">
            <w:pPr>
              <w:rPr>
                <w:b/>
                <w:bCs/>
                <w:color w:val="004B7D"/>
              </w:rPr>
            </w:pPr>
            <w:bookmarkStart w:id="0" w:name="_Hlk16241664"/>
            <w:bookmarkEnd w:id="0"/>
            <w:r w:rsidRPr="00B00E16">
              <w:rPr>
                <w:b/>
                <w:bCs/>
                <w:color w:val="004B7D"/>
              </w:rPr>
              <w:t>Classificatie</w:t>
            </w:r>
          </w:p>
        </w:tc>
        <w:tc>
          <w:tcPr>
            <w:tcW w:w="6945" w:type="dxa"/>
          </w:tcPr>
          <w:p w14:paraId="007C8485" w14:textId="77777777" w:rsidR="00E91458" w:rsidRPr="00B00E16" w:rsidRDefault="00E91458" w:rsidP="00E91458">
            <w:pPr>
              <w:rPr>
                <w:highlight w:val="cyan"/>
              </w:rPr>
            </w:pPr>
            <w:r w:rsidRPr="00B00E16">
              <w:t>Vertrouwelijk</w:t>
            </w:r>
          </w:p>
        </w:tc>
      </w:tr>
      <w:tr w:rsidR="00E91458" w:rsidRPr="00B00E16" w14:paraId="67EF7FCD" w14:textId="77777777" w:rsidTr="006528D8">
        <w:trPr>
          <w:trHeight w:val="20"/>
        </w:trPr>
        <w:tc>
          <w:tcPr>
            <w:tcW w:w="2127" w:type="dxa"/>
          </w:tcPr>
          <w:p w14:paraId="186B66B3" w14:textId="77777777" w:rsidR="00E91458" w:rsidRPr="00B00E16" w:rsidRDefault="00E91458" w:rsidP="00E91458">
            <w:pPr>
              <w:rPr>
                <w:b/>
                <w:bCs/>
                <w:color w:val="004B7D"/>
              </w:rPr>
            </w:pPr>
            <w:r>
              <w:rPr>
                <w:b/>
                <w:bCs/>
                <w:color w:val="004B7D"/>
              </w:rPr>
              <w:t>Versie</w:t>
            </w:r>
          </w:p>
        </w:tc>
        <w:tc>
          <w:tcPr>
            <w:tcW w:w="6945" w:type="dxa"/>
            <w:shd w:val="clear" w:color="auto" w:fill="auto"/>
          </w:tcPr>
          <w:p w14:paraId="6B4F9AB8" w14:textId="77777777" w:rsidR="00E91458" w:rsidRPr="00B00E16" w:rsidRDefault="00E91458" w:rsidP="00E91458">
            <w:pPr>
              <w:rPr>
                <w:highlight w:val="cyan"/>
              </w:rPr>
            </w:pPr>
            <w:r w:rsidRPr="006528D8">
              <w:t>1.0 Onderwijs</w:t>
            </w:r>
          </w:p>
        </w:tc>
      </w:tr>
      <w:tr w:rsidR="00E91458" w:rsidRPr="00B00E16" w14:paraId="3E18B088" w14:textId="77777777" w:rsidTr="00E91458">
        <w:trPr>
          <w:trHeight w:val="20"/>
        </w:trPr>
        <w:tc>
          <w:tcPr>
            <w:tcW w:w="2127" w:type="dxa"/>
          </w:tcPr>
          <w:p w14:paraId="6A06B828" w14:textId="77777777" w:rsidR="00E91458" w:rsidRPr="00B00E16" w:rsidRDefault="00E91458" w:rsidP="00E91458">
            <w:pPr>
              <w:rPr>
                <w:b/>
                <w:bCs/>
                <w:color w:val="004B7D"/>
              </w:rPr>
            </w:pPr>
            <w:r w:rsidRPr="00B00E16">
              <w:rPr>
                <w:b/>
                <w:bCs/>
                <w:color w:val="004B7D"/>
              </w:rPr>
              <w:t>Auteurs</w:t>
            </w:r>
          </w:p>
        </w:tc>
        <w:tc>
          <w:tcPr>
            <w:tcW w:w="6945" w:type="dxa"/>
          </w:tcPr>
          <w:p w14:paraId="1ED3CAD3" w14:textId="77777777" w:rsidR="00E91458" w:rsidRPr="00B00E16" w:rsidRDefault="00E91458" w:rsidP="00E91458">
            <w:r>
              <w:t xml:space="preserve">Lumen Group </w:t>
            </w:r>
          </w:p>
        </w:tc>
      </w:tr>
      <w:tr w:rsidR="00E91458" w:rsidRPr="00B00E16" w14:paraId="3E467E83" w14:textId="77777777" w:rsidTr="00E91458">
        <w:trPr>
          <w:trHeight w:val="20"/>
        </w:trPr>
        <w:tc>
          <w:tcPr>
            <w:tcW w:w="2127" w:type="dxa"/>
          </w:tcPr>
          <w:p w14:paraId="54392DDE" w14:textId="77777777" w:rsidR="00E91458" w:rsidRPr="00B00E16" w:rsidRDefault="00E91458" w:rsidP="00E91458">
            <w:pPr>
              <w:rPr>
                <w:b/>
                <w:bCs/>
                <w:color w:val="004B7D"/>
              </w:rPr>
            </w:pPr>
            <w:r w:rsidRPr="00B00E16">
              <w:rPr>
                <w:b/>
                <w:bCs/>
                <w:color w:val="004B7D"/>
              </w:rPr>
              <w:t>Opsteldatum</w:t>
            </w:r>
          </w:p>
        </w:tc>
        <w:tc>
          <w:tcPr>
            <w:tcW w:w="6945" w:type="dxa"/>
          </w:tcPr>
          <w:p w14:paraId="30A17D09" w14:textId="233BE8FE" w:rsidR="00E91458" w:rsidRPr="00B00E16" w:rsidRDefault="00E91458" w:rsidP="00E91458">
            <w:r w:rsidRPr="00B00E16">
              <w:fldChar w:fldCharType="begin"/>
            </w:r>
            <w:r w:rsidRPr="00B00E16">
              <w:instrText xml:space="preserve"> TIME \@ "d MMMM yyyy" </w:instrText>
            </w:r>
            <w:r w:rsidRPr="00B00E16">
              <w:fldChar w:fldCharType="separate"/>
            </w:r>
            <w:r w:rsidR="002C5DD4">
              <w:rPr>
                <w:noProof/>
              </w:rPr>
              <w:t>8 juli 2020</w:t>
            </w:r>
            <w:r w:rsidRPr="00B00E16">
              <w:fldChar w:fldCharType="end"/>
            </w:r>
          </w:p>
        </w:tc>
      </w:tr>
      <w:tr w:rsidR="00E91458" w:rsidRPr="00B00E16" w14:paraId="1BD8680F" w14:textId="77777777" w:rsidTr="00E91458">
        <w:trPr>
          <w:trHeight w:val="20"/>
        </w:trPr>
        <w:tc>
          <w:tcPr>
            <w:tcW w:w="2127" w:type="dxa"/>
          </w:tcPr>
          <w:p w14:paraId="317042EE" w14:textId="77777777" w:rsidR="00E91458" w:rsidRPr="00B00E16" w:rsidRDefault="00E91458" w:rsidP="00E91458">
            <w:pPr>
              <w:rPr>
                <w:b/>
                <w:bCs/>
                <w:color w:val="004B7D"/>
              </w:rPr>
            </w:pPr>
          </w:p>
        </w:tc>
        <w:tc>
          <w:tcPr>
            <w:tcW w:w="6945" w:type="dxa"/>
          </w:tcPr>
          <w:p w14:paraId="3AC4680C" w14:textId="77777777" w:rsidR="00E91458" w:rsidRPr="00B00E16" w:rsidRDefault="00E91458" w:rsidP="00E91458"/>
        </w:tc>
      </w:tr>
    </w:tbl>
    <w:p w14:paraId="564B31E3" w14:textId="77777777" w:rsidR="00A962A5" w:rsidRPr="00B00E16" w:rsidRDefault="00A962A5" w:rsidP="00A962A5"/>
    <w:p w14:paraId="1537E9A8" w14:textId="77777777" w:rsidR="00F6582F" w:rsidRDefault="00F6582F" w:rsidP="00251FDD">
      <w:pPr>
        <w:spacing w:after="0" w:line="240" w:lineRule="auto"/>
        <w:ind w:left="142"/>
        <w:rPr>
          <w:rFonts w:eastAsia="Calibri" w:cs="Times New Roman"/>
          <w:b/>
          <w:bCs/>
          <w:sz w:val="18"/>
          <w:szCs w:val="18"/>
          <w:u w:val="single"/>
        </w:rPr>
      </w:pPr>
    </w:p>
    <w:p w14:paraId="5EF7E35B" w14:textId="77777777" w:rsidR="00F6582F" w:rsidRDefault="00F6582F" w:rsidP="00251FDD">
      <w:pPr>
        <w:spacing w:after="0" w:line="240" w:lineRule="auto"/>
        <w:ind w:left="142"/>
        <w:rPr>
          <w:rFonts w:eastAsia="Calibri" w:cs="Times New Roman"/>
          <w:b/>
          <w:bCs/>
          <w:sz w:val="18"/>
          <w:szCs w:val="18"/>
          <w:u w:val="single"/>
        </w:rPr>
      </w:pPr>
    </w:p>
    <w:p w14:paraId="56A5EFB3" w14:textId="77777777" w:rsidR="00F6582F" w:rsidRDefault="00F6582F" w:rsidP="00251FDD">
      <w:pPr>
        <w:spacing w:after="0" w:line="240" w:lineRule="auto"/>
        <w:ind w:left="142"/>
        <w:rPr>
          <w:rFonts w:eastAsia="Calibri" w:cs="Times New Roman"/>
          <w:b/>
          <w:bCs/>
          <w:sz w:val="18"/>
          <w:szCs w:val="18"/>
          <w:u w:val="single"/>
        </w:rPr>
      </w:pPr>
    </w:p>
    <w:p w14:paraId="3B1F882D" w14:textId="77777777" w:rsidR="00F6582F" w:rsidRDefault="00F6582F" w:rsidP="00251FDD">
      <w:pPr>
        <w:spacing w:after="0" w:line="240" w:lineRule="auto"/>
        <w:ind w:left="142"/>
        <w:rPr>
          <w:rFonts w:eastAsia="Calibri" w:cs="Times New Roman"/>
          <w:b/>
          <w:bCs/>
          <w:sz w:val="18"/>
          <w:szCs w:val="18"/>
          <w:u w:val="single"/>
        </w:rPr>
      </w:pPr>
    </w:p>
    <w:p w14:paraId="05E337FE" w14:textId="77777777" w:rsidR="00F6582F" w:rsidRDefault="00F6582F" w:rsidP="00251FDD">
      <w:pPr>
        <w:spacing w:after="0" w:line="240" w:lineRule="auto"/>
        <w:ind w:left="142"/>
        <w:rPr>
          <w:rFonts w:eastAsia="Calibri" w:cs="Times New Roman"/>
          <w:b/>
          <w:bCs/>
          <w:sz w:val="18"/>
          <w:szCs w:val="18"/>
          <w:u w:val="single"/>
        </w:rPr>
      </w:pPr>
    </w:p>
    <w:p w14:paraId="6C1DADF9" w14:textId="77777777" w:rsidR="00F6582F" w:rsidRDefault="00F6582F" w:rsidP="00251FDD">
      <w:pPr>
        <w:spacing w:after="0" w:line="240" w:lineRule="auto"/>
        <w:ind w:left="142"/>
        <w:rPr>
          <w:rFonts w:eastAsia="Calibri" w:cs="Times New Roman"/>
          <w:b/>
          <w:bCs/>
          <w:sz w:val="18"/>
          <w:szCs w:val="18"/>
          <w:u w:val="single"/>
        </w:rPr>
      </w:pPr>
    </w:p>
    <w:p w14:paraId="51D79B36" w14:textId="77777777" w:rsidR="00F6582F" w:rsidRDefault="00F6582F" w:rsidP="00251FDD">
      <w:pPr>
        <w:spacing w:after="0" w:line="240" w:lineRule="auto"/>
        <w:ind w:left="142"/>
        <w:rPr>
          <w:rFonts w:eastAsia="Calibri" w:cs="Times New Roman"/>
          <w:b/>
          <w:bCs/>
          <w:sz w:val="18"/>
          <w:szCs w:val="18"/>
          <w:u w:val="single"/>
        </w:rPr>
      </w:pPr>
    </w:p>
    <w:p w14:paraId="243A2307" w14:textId="77777777" w:rsidR="00F6582F" w:rsidRDefault="00F6582F" w:rsidP="00251FDD">
      <w:pPr>
        <w:spacing w:after="0" w:line="240" w:lineRule="auto"/>
        <w:ind w:left="142"/>
        <w:rPr>
          <w:rFonts w:eastAsia="Calibri" w:cs="Times New Roman"/>
          <w:b/>
          <w:bCs/>
          <w:sz w:val="18"/>
          <w:szCs w:val="18"/>
          <w:u w:val="single"/>
        </w:rPr>
      </w:pPr>
    </w:p>
    <w:p w14:paraId="7866FA2D" w14:textId="77777777" w:rsidR="00F6582F" w:rsidRDefault="00F6582F" w:rsidP="00251FDD">
      <w:pPr>
        <w:spacing w:after="0" w:line="240" w:lineRule="auto"/>
        <w:ind w:left="142"/>
        <w:rPr>
          <w:rFonts w:eastAsia="Calibri" w:cs="Times New Roman"/>
          <w:b/>
          <w:bCs/>
          <w:sz w:val="18"/>
          <w:szCs w:val="18"/>
          <w:u w:val="single"/>
        </w:rPr>
      </w:pPr>
    </w:p>
    <w:p w14:paraId="761655B9" w14:textId="77777777" w:rsidR="00F6582F" w:rsidRDefault="00F6582F" w:rsidP="00251FDD">
      <w:pPr>
        <w:spacing w:after="0" w:line="240" w:lineRule="auto"/>
        <w:ind w:left="142"/>
        <w:rPr>
          <w:rFonts w:eastAsia="Calibri" w:cs="Times New Roman"/>
          <w:b/>
          <w:bCs/>
          <w:sz w:val="18"/>
          <w:szCs w:val="18"/>
          <w:u w:val="single"/>
        </w:rPr>
      </w:pPr>
    </w:p>
    <w:p w14:paraId="1F8E4F2C" w14:textId="77777777" w:rsidR="00F6582F" w:rsidRDefault="00F6582F" w:rsidP="00251FDD">
      <w:pPr>
        <w:spacing w:after="0" w:line="240" w:lineRule="auto"/>
        <w:ind w:left="142"/>
        <w:rPr>
          <w:rFonts w:eastAsia="Calibri" w:cs="Times New Roman"/>
          <w:b/>
          <w:bCs/>
          <w:sz w:val="18"/>
          <w:szCs w:val="18"/>
          <w:u w:val="single"/>
        </w:rPr>
      </w:pPr>
    </w:p>
    <w:p w14:paraId="198AC16D" w14:textId="77777777" w:rsidR="00F6582F" w:rsidRDefault="00F6582F" w:rsidP="00251FDD">
      <w:pPr>
        <w:spacing w:after="0" w:line="240" w:lineRule="auto"/>
        <w:ind w:left="142"/>
        <w:rPr>
          <w:rFonts w:eastAsia="Calibri" w:cs="Times New Roman"/>
          <w:b/>
          <w:bCs/>
          <w:sz w:val="18"/>
          <w:szCs w:val="18"/>
          <w:u w:val="single"/>
        </w:rPr>
      </w:pPr>
    </w:p>
    <w:p w14:paraId="42494E19" w14:textId="77777777" w:rsidR="00F6582F" w:rsidRDefault="00F6582F" w:rsidP="00251FDD">
      <w:pPr>
        <w:spacing w:after="0" w:line="240" w:lineRule="auto"/>
        <w:ind w:left="142"/>
        <w:rPr>
          <w:rFonts w:eastAsia="Calibri" w:cs="Times New Roman"/>
          <w:b/>
          <w:bCs/>
          <w:sz w:val="18"/>
          <w:szCs w:val="18"/>
          <w:u w:val="single"/>
        </w:rPr>
      </w:pPr>
    </w:p>
    <w:p w14:paraId="44951244" w14:textId="77777777" w:rsidR="00F6582F" w:rsidRDefault="00F6582F" w:rsidP="00251FDD">
      <w:pPr>
        <w:spacing w:after="0" w:line="240" w:lineRule="auto"/>
        <w:ind w:left="142"/>
        <w:rPr>
          <w:rFonts w:eastAsia="Calibri" w:cs="Times New Roman"/>
          <w:b/>
          <w:bCs/>
          <w:sz w:val="18"/>
          <w:szCs w:val="18"/>
          <w:u w:val="single"/>
        </w:rPr>
      </w:pPr>
    </w:p>
    <w:p w14:paraId="33D5A438" w14:textId="77777777" w:rsidR="00F6582F" w:rsidRDefault="00F6582F" w:rsidP="00251FDD">
      <w:pPr>
        <w:spacing w:after="0" w:line="240" w:lineRule="auto"/>
        <w:ind w:left="142"/>
        <w:rPr>
          <w:rFonts w:eastAsia="Calibri" w:cs="Times New Roman"/>
          <w:b/>
          <w:bCs/>
          <w:sz w:val="18"/>
          <w:szCs w:val="18"/>
          <w:u w:val="single"/>
        </w:rPr>
      </w:pPr>
    </w:p>
    <w:p w14:paraId="621623A4" w14:textId="77777777" w:rsidR="00F6582F" w:rsidRDefault="00F6582F" w:rsidP="00251FDD">
      <w:pPr>
        <w:spacing w:after="0" w:line="240" w:lineRule="auto"/>
        <w:ind w:left="142"/>
        <w:rPr>
          <w:rFonts w:eastAsia="Calibri" w:cs="Times New Roman"/>
          <w:b/>
          <w:bCs/>
          <w:sz w:val="18"/>
          <w:szCs w:val="18"/>
          <w:u w:val="single"/>
        </w:rPr>
      </w:pPr>
    </w:p>
    <w:p w14:paraId="00779364" w14:textId="77777777" w:rsidR="00F6582F" w:rsidRDefault="00F6582F" w:rsidP="00251FDD">
      <w:pPr>
        <w:spacing w:after="0" w:line="240" w:lineRule="auto"/>
        <w:ind w:left="142"/>
        <w:rPr>
          <w:rFonts w:eastAsia="Calibri" w:cs="Times New Roman"/>
          <w:b/>
          <w:bCs/>
          <w:sz w:val="18"/>
          <w:szCs w:val="18"/>
          <w:u w:val="single"/>
        </w:rPr>
      </w:pPr>
    </w:p>
    <w:p w14:paraId="5F565445" w14:textId="77777777" w:rsidR="00F6582F" w:rsidRDefault="00F6582F" w:rsidP="00251FDD">
      <w:pPr>
        <w:spacing w:after="0" w:line="240" w:lineRule="auto"/>
        <w:ind w:left="142"/>
        <w:rPr>
          <w:rFonts w:eastAsia="Calibri" w:cs="Times New Roman"/>
          <w:b/>
          <w:bCs/>
          <w:sz w:val="18"/>
          <w:szCs w:val="18"/>
          <w:u w:val="single"/>
        </w:rPr>
      </w:pPr>
    </w:p>
    <w:p w14:paraId="2A4C3099" w14:textId="77777777" w:rsidR="00F6582F" w:rsidRDefault="00F6582F" w:rsidP="00251FDD">
      <w:pPr>
        <w:spacing w:after="0" w:line="240" w:lineRule="auto"/>
        <w:ind w:left="142"/>
        <w:rPr>
          <w:rFonts w:eastAsia="Calibri" w:cs="Times New Roman"/>
          <w:b/>
          <w:bCs/>
          <w:sz w:val="18"/>
          <w:szCs w:val="18"/>
          <w:u w:val="single"/>
        </w:rPr>
      </w:pPr>
    </w:p>
    <w:p w14:paraId="09195C3E" w14:textId="77777777" w:rsidR="00F6582F" w:rsidRDefault="00F6582F" w:rsidP="00251FDD">
      <w:pPr>
        <w:spacing w:after="0" w:line="240" w:lineRule="auto"/>
        <w:ind w:left="142"/>
        <w:rPr>
          <w:rFonts w:eastAsia="Calibri" w:cs="Times New Roman"/>
          <w:b/>
          <w:bCs/>
          <w:sz w:val="18"/>
          <w:szCs w:val="18"/>
          <w:u w:val="single"/>
        </w:rPr>
      </w:pPr>
    </w:p>
    <w:p w14:paraId="36AD5E05" w14:textId="77777777" w:rsidR="00F6582F" w:rsidRDefault="00F6582F" w:rsidP="00251FDD">
      <w:pPr>
        <w:spacing w:after="0" w:line="240" w:lineRule="auto"/>
        <w:ind w:left="142"/>
        <w:rPr>
          <w:rFonts w:eastAsia="Calibri" w:cs="Times New Roman"/>
          <w:b/>
          <w:bCs/>
          <w:sz w:val="18"/>
          <w:szCs w:val="18"/>
          <w:u w:val="single"/>
        </w:rPr>
      </w:pPr>
    </w:p>
    <w:p w14:paraId="7FEA3D60" w14:textId="77777777" w:rsidR="00F6582F" w:rsidRDefault="00F6582F" w:rsidP="00251FDD">
      <w:pPr>
        <w:spacing w:after="0" w:line="240" w:lineRule="auto"/>
        <w:ind w:left="142"/>
        <w:rPr>
          <w:rFonts w:eastAsia="Calibri" w:cs="Times New Roman"/>
          <w:b/>
          <w:bCs/>
          <w:sz w:val="18"/>
          <w:szCs w:val="18"/>
          <w:u w:val="single"/>
        </w:rPr>
      </w:pPr>
    </w:p>
    <w:p w14:paraId="65852E90" w14:textId="77777777" w:rsidR="00F6582F" w:rsidRDefault="00F6582F" w:rsidP="00251FDD">
      <w:pPr>
        <w:spacing w:after="0" w:line="240" w:lineRule="auto"/>
        <w:ind w:left="142"/>
        <w:rPr>
          <w:rFonts w:eastAsia="Calibri" w:cs="Times New Roman"/>
          <w:b/>
          <w:bCs/>
          <w:sz w:val="18"/>
          <w:szCs w:val="18"/>
          <w:u w:val="single"/>
        </w:rPr>
      </w:pPr>
    </w:p>
    <w:p w14:paraId="70133F72" w14:textId="77777777" w:rsidR="00F6582F" w:rsidRDefault="00F6582F" w:rsidP="00251FDD">
      <w:pPr>
        <w:spacing w:after="0" w:line="240" w:lineRule="auto"/>
        <w:ind w:left="142"/>
        <w:rPr>
          <w:rFonts w:eastAsia="Calibri" w:cs="Times New Roman"/>
          <w:b/>
          <w:bCs/>
          <w:sz w:val="18"/>
          <w:szCs w:val="18"/>
          <w:u w:val="single"/>
        </w:rPr>
      </w:pPr>
    </w:p>
    <w:p w14:paraId="20570804" w14:textId="77777777" w:rsidR="00F6582F" w:rsidRDefault="00F6582F" w:rsidP="00251FDD">
      <w:pPr>
        <w:spacing w:after="0" w:line="240" w:lineRule="auto"/>
        <w:ind w:left="142"/>
        <w:rPr>
          <w:rFonts w:eastAsia="Calibri" w:cs="Times New Roman"/>
          <w:b/>
          <w:bCs/>
          <w:sz w:val="18"/>
          <w:szCs w:val="18"/>
          <w:u w:val="single"/>
        </w:rPr>
      </w:pPr>
    </w:p>
    <w:p w14:paraId="05E37C21" w14:textId="77777777" w:rsidR="00F6582F" w:rsidRDefault="00F6582F" w:rsidP="00251FDD">
      <w:pPr>
        <w:spacing w:after="0" w:line="240" w:lineRule="auto"/>
        <w:ind w:left="142"/>
        <w:rPr>
          <w:rFonts w:eastAsia="Calibri" w:cs="Times New Roman"/>
          <w:b/>
          <w:bCs/>
          <w:sz w:val="18"/>
          <w:szCs w:val="18"/>
          <w:u w:val="single"/>
        </w:rPr>
      </w:pPr>
    </w:p>
    <w:p w14:paraId="2336EA89" w14:textId="77777777" w:rsidR="00F6582F" w:rsidRDefault="00F6582F" w:rsidP="00251FDD">
      <w:pPr>
        <w:spacing w:after="0" w:line="240" w:lineRule="auto"/>
        <w:ind w:left="142"/>
        <w:rPr>
          <w:rFonts w:eastAsia="Calibri" w:cs="Times New Roman"/>
          <w:b/>
          <w:bCs/>
          <w:sz w:val="18"/>
          <w:szCs w:val="18"/>
          <w:u w:val="single"/>
        </w:rPr>
      </w:pPr>
    </w:p>
    <w:p w14:paraId="3050EE72" w14:textId="77777777" w:rsidR="00F6582F" w:rsidRDefault="00F6582F" w:rsidP="00251FDD">
      <w:pPr>
        <w:spacing w:after="0" w:line="240" w:lineRule="auto"/>
        <w:ind w:left="142"/>
        <w:rPr>
          <w:rFonts w:eastAsia="Calibri" w:cs="Times New Roman"/>
          <w:b/>
          <w:bCs/>
          <w:sz w:val="18"/>
          <w:szCs w:val="18"/>
          <w:u w:val="single"/>
        </w:rPr>
      </w:pPr>
    </w:p>
    <w:p w14:paraId="2497E3FB" w14:textId="508F03D3" w:rsidR="00F6582F" w:rsidRDefault="00F6582F" w:rsidP="00251FDD">
      <w:pPr>
        <w:spacing w:after="0" w:line="240" w:lineRule="auto"/>
        <w:ind w:left="142"/>
        <w:rPr>
          <w:rFonts w:eastAsia="Calibri" w:cs="Times New Roman"/>
          <w:b/>
          <w:bCs/>
          <w:sz w:val="18"/>
          <w:szCs w:val="18"/>
          <w:u w:val="single"/>
        </w:rPr>
      </w:pPr>
    </w:p>
    <w:p w14:paraId="19929018" w14:textId="26AEA56A" w:rsidR="004766DE" w:rsidRDefault="004766DE" w:rsidP="00251FDD">
      <w:pPr>
        <w:spacing w:after="0" w:line="240" w:lineRule="auto"/>
        <w:ind w:left="142"/>
        <w:rPr>
          <w:rFonts w:eastAsia="Calibri" w:cs="Times New Roman"/>
          <w:b/>
          <w:bCs/>
          <w:sz w:val="18"/>
          <w:szCs w:val="18"/>
          <w:u w:val="single"/>
        </w:rPr>
      </w:pPr>
    </w:p>
    <w:p w14:paraId="150C8BEF" w14:textId="1D60FAB0" w:rsidR="004766DE" w:rsidRDefault="004766DE" w:rsidP="00251FDD">
      <w:pPr>
        <w:spacing w:after="0" w:line="240" w:lineRule="auto"/>
        <w:ind w:left="142"/>
        <w:rPr>
          <w:rFonts w:eastAsia="Calibri" w:cs="Times New Roman"/>
          <w:b/>
          <w:bCs/>
          <w:sz w:val="18"/>
          <w:szCs w:val="18"/>
          <w:u w:val="single"/>
        </w:rPr>
      </w:pPr>
    </w:p>
    <w:p w14:paraId="2C7DE185" w14:textId="74416BE7" w:rsidR="004766DE" w:rsidRDefault="004766DE" w:rsidP="00251FDD">
      <w:pPr>
        <w:spacing w:after="0" w:line="240" w:lineRule="auto"/>
        <w:ind w:left="142"/>
        <w:rPr>
          <w:rFonts w:eastAsia="Calibri" w:cs="Times New Roman"/>
          <w:b/>
          <w:bCs/>
          <w:sz w:val="18"/>
          <w:szCs w:val="18"/>
          <w:u w:val="single"/>
        </w:rPr>
      </w:pPr>
    </w:p>
    <w:p w14:paraId="0CD56CCA" w14:textId="72BB3C33" w:rsidR="004766DE" w:rsidRDefault="004766DE" w:rsidP="00251FDD">
      <w:pPr>
        <w:spacing w:after="0" w:line="240" w:lineRule="auto"/>
        <w:ind w:left="142"/>
        <w:rPr>
          <w:rFonts w:eastAsia="Calibri" w:cs="Times New Roman"/>
          <w:b/>
          <w:bCs/>
          <w:sz w:val="18"/>
          <w:szCs w:val="18"/>
          <w:u w:val="single"/>
        </w:rPr>
      </w:pPr>
    </w:p>
    <w:p w14:paraId="140160EC" w14:textId="13F002E5" w:rsidR="004766DE" w:rsidRDefault="004766DE" w:rsidP="00251FDD">
      <w:pPr>
        <w:spacing w:after="0" w:line="240" w:lineRule="auto"/>
        <w:ind w:left="142"/>
        <w:rPr>
          <w:rFonts w:eastAsia="Calibri" w:cs="Times New Roman"/>
          <w:b/>
          <w:bCs/>
          <w:sz w:val="18"/>
          <w:szCs w:val="18"/>
          <w:u w:val="single"/>
        </w:rPr>
      </w:pPr>
    </w:p>
    <w:p w14:paraId="79ABD7C4" w14:textId="50816C78" w:rsidR="004766DE" w:rsidRDefault="004766DE" w:rsidP="00251FDD">
      <w:pPr>
        <w:spacing w:after="0" w:line="240" w:lineRule="auto"/>
        <w:ind w:left="142"/>
        <w:rPr>
          <w:rFonts w:eastAsia="Calibri" w:cs="Times New Roman"/>
          <w:b/>
          <w:bCs/>
          <w:sz w:val="18"/>
          <w:szCs w:val="18"/>
          <w:u w:val="single"/>
        </w:rPr>
      </w:pPr>
    </w:p>
    <w:p w14:paraId="102B1196" w14:textId="5F4E60BC" w:rsidR="004766DE" w:rsidRDefault="004766DE" w:rsidP="00251FDD">
      <w:pPr>
        <w:spacing w:after="0" w:line="240" w:lineRule="auto"/>
        <w:ind w:left="142"/>
        <w:rPr>
          <w:rFonts w:eastAsia="Calibri" w:cs="Times New Roman"/>
          <w:b/>
          <w:bCs/>
          <w:sz w:val="18"/>
          <w:szCs w:val="18"/>
          <w:u w:val="single"/>
        </w:rPr>
      </w:pPr>
    </w:p>
    <w:p w14:paraId="5CE203CE" w14:textId="65B8EB2C" w:rsidR="004766DE" w:rsidRDefault="004766DE" w:rsidP="00251FDD">
      <w:pPr>
        <w:spacing w:after="0" w:line="240" w:lineRule="auto"/>
        <w:ind w:left="142"/>
        <w:rPr>
          <w:rFonts w:eastAsia="Calibri" w:cs="Times New Roman"/>
          <w:b/>
          <w:bCs/>
          <w:sz w:val="18"/>
          <w:szCs w:val="18"/>
          <w:u w:val="single"/>
        </w:rPr>
      </w:pPr>
    </w:p>
    <w:p w14:paraId="0222E210" w14:textId="0F472295" w:rsidR="004766DE" w:rsidRDefault="004766DE" w:rsidP="00251FDD">
      <w:pPr>
        <w:spacing w:after="0" w:line="240" w:lineRule="auto"/>
        <w:ind w:left="142"/>
        <w:rPr>
          <w:rFonts w:eastAsia="Calibri" w:cs="Times New Roman"/>
          <w:b/>
          <w:bCs/>
          <w:sz w:val="18"/>
          <w:szCs w:val="18"/>
          <w:u w:val="single"/>
        </w:rPr>
      </w:pPr>
    </w:p>
    <w:p w14:paraId="37066C66" w14:textId="77777777" w:rsidR="004766DE" w:rsidRDefault="004766DE" w:rsidP="00251FDD">
      <w:pPr>
        <w:spacing w:after="0" w:line="240" w:lineRule="auto"/>
        <w:ind w:left="142"/>
        <w:rPr>
          <w:rFonts w:eastAsia="Calibri" w:cs="Times New Roman"/>
          <w:b/>
          <w:bCs/>
          <w:sz w:val="18"/>
          <w:szCs w:val="18"/>
          <w:u w:val="single"/>
        </w:rPr>
      </w:pPr>
    </w:p>
    <w:p w14:paraId="32CE85E8" w14:textId="28A20778" w:rsidR="00F6582F" w:rsidRDefault="00F6582F" w:rsidP="00251FDD">
      <w:pPr>
        <w:spacing w:after="0" w:line="240" w:lineRule="auto"/>
        <w:ind w:left="142"/>
        <w:rPr>
          <w:rFonts w:eastAsia="Calibri" w:cs="Times New Roman"/>
          <w:b/>
          <w:bCs/>
          <w:sz w:val="18"/>
          <w:szCs w:val="18"/>
          <w:u w:val="single"/>
        </w:rPr>
      </w:pPr>
    </w:p>
    <w:p w14:paraId="6B054394" w14:textId="43FE6C47" w:rsidR="009000E3" w:rsidRDefault="009000E3" w:rsidP="00251FDD">
      <w:pPr>
        <w:spacing w:after="0" w:line="240" w:lineRule="auto"/>
        <w:ind w:left="142"/>
        <w:rPr>
          <w:rFonts w:eastAsia="Calibri" w:cs="Times New Roman"/>
          <w:b/>
          <w:bCs/>
          <w:sz w:val="18"/>
          <w:szCs w:val="18"/>
          <w:u w:val="single"/>
        </w:rPr>
      </w:pPr>
    </w:p>
    <w:p w14:paraId="128CCA6B" w14:textId="3E3E308E" w:rsidR="009000E3" w:rsidRDefault="009000E3" w:rsidP="00251FDD">
      <w:pPr>
        <w:spacing w:after="0" w:line="240" w:lineRule="auto"/>
        <w:ind w:left="142"/>
        <w:rPr>
          <w:rFonts w:eastAsia="Calibri" w:cs="Times New Roman"/>
          <w:b/>
          <w:bCs/>
          <w:sz w:val="18"/>
          <w:szCs w:val="18"/>
          <w:u w:val="single"/>
        </w:rPr>
      </w:pPr>
    </w:p>
    <w:p w14:paraId="72D98E93" w14:textId="1F3F9930" w:rsidR="009000E3" w:rsidRDefault="009000E3" w:rsidP="00251FDD">
      <w:pPr>
        <w:spacing w:after="0" w:line="240" w:lineRule="auto"/>
        <w:ind w:left="142"/>
        <w:rPr>
          <w:rFonts w:eastAsia="Calibri" w:cs="Times New Roman"/>
          <w:b/>
          <w:bCs/>
          <w:sz w:val="18"/>
          <w:szCs w:val="18"/>
          <w:u w:val="single"/>
        </w:rPr>
      </w:pPr>
    </w:p>
    <w:p w14:paraId="65E47C9C" w14:textId="098D5307" w:rsidR="009000E3" w:rsidRDefault="009000E3" w:rsidP="00251FDD">
      <w:pPr>
        <w:spacing w:after="0" w:line="240" w:lineRule="auto"/>
        <w:ind w:left="142"/>
        <w:rPr>
          <w:rFonts w:eastAsia="Calibri" w:cs="Times New Roman"/>
          <w:b/>
          <w:bCs/>
          <w:sz w:val="18"/>
          <w:szCs w:val="18"/>
          <w:u w:val="single"/>
        </w:rPr>
      </w:pPr>
    </w:p>
    <w:p w14:paraId="0DB6EBAB" w14:textId="3D7BB478" w:rsidR="009000E3" w:rsidRDefault="009000E3" w:rsidP="00251FDD">
      <w:pPr>
        <w:spacing w:after="0" w:line="240" w:lineRule="auto"/>
        <w:ind w:left="142"/>
        <w:rPr>
          <w:rFonts w:eastAsia="Calibri" w:cs="Times New Roman"/>
          <w:b/>
          <w:bCs/>
          <w:sz w:val="18"/>
          <w:szCs w:val="18"/>
          <w:u w:val="single"/>
        </w:rPr>
      </w:pPr>
    </w:p>
    <w:p w14:paraId="4DC74605" w14:textId="70D61344" w:rsidR="009000E3" w:rsidRDefault="009000E3" w:rsidP="00251FDD">
      <w:pPr>
        <w:spacing w:after="0" w:line="240" w:lineRule="auto"/>
        <w:ind w:left="142"/>
        <w:rPr>
          <w:rFonts w:eastAsia="Calibri" w:cs="Times New Roman"/>
          <w:b/>
          <w:bCs/>
          <w:sz w:val="18"/>
          <w:szCs w:val="18"/>
          <w:u w:val="single"/>
        </w:rPr>
      </w:pPr>
    </w:p>
    <w:p w14:paraId="5FAE15A8" w14:textId="3481B4E9" w:rsidR="009000E3" w:rsidRDefault="009000E3" w:rsidP="00251FDD">
      <w:pPr>
        <w:spacing w:after="0" w:line="240" w:lineRule="auto"/>
        <w:ind w:left="142"/>
        <w:rPr>
          <w:rFonts w:eastAsia="Calibri" w:cs="Times New Roman"/>
          <w:b/>
          <w:bCs/>
          <w:sz w:val="18"/>
          <w:szCs w:val="18"/>
          <w:u w:val="single"/>
        </w:rPr>
      </w:pPr>
    </w:p>
    <w:p w14:paraId="6F06112E" w14:textId="56CDF6F0" w:rsidR="009000E3" w:rsidRDefault="009000E3" w:rsidP="00251FDD">
      <w:pPr>
        <w:spacing w:after="0" w:line="240" w:lineRule="auto"/>
        <w:ind w:left="142"/>
        <w:rPr>
          <w:rFonts w:eastAsia="Calibri" w:cs="Times New Roman"/>
          <w:b/>
          <w:bCs/>
          <w:sz w:val="18"/>
          <w:szCs w:val="18"/>
          <w:u w:val="single"/>
        </w:rPr>
      </w:pPr>
    </w:p>
    <w:p w14:paraId="36873E50" w14:textId="7D6E56D4" w:rsidR="009000E3" w:rsidRDefault="009000E3" w:rsidP="00251FDD">
      <w:pPr>
        <w:spacing w:after="0" w:line="240" w:lineRule="auto"/>
        <w:ind w:left="142"/>
        <w:rPr>
          <w:rFonts w:eastAsia="Calibri" w:cs="Times New Roman"/>
          <w:b/>
          <w:bCs/>
          <w:sz w:val="18"/>
          <w:szCs w:val="18"/>
          <w:u w:val="single"/>
        </w:rPr>
      </w:pPr>
    </w:p>
    <w:p w14:paraId="0D060612" w14:textId="3B23882D" w:rsidR="009000E3" w:rsidRDefault="009000E3" w:rsidP="00251FDD">
      <w:pPr>
        <w:spacing w:after="0" w:line="240" w:lineRule="auto"/>
        <w:ind w:left="142"/>
        <w:rPr>
          <w:rFonts w:eastAsia="Calibri" w:cs="Times New Roman"/>
          <w:b/>
          <w:bCs/>
          <w:sz w:val="18"/>
          <w:szCs w:val="18"/>
          <w:u w:val="single"/>
        </w:rPr>
      </w:pPr>
    </w:p>
    <w:p w14:paraId="5D2C038F" w14:textId="7C915D49" w:rsidR="009000E3" w:rsidRDefault="009000E3" w:rsidP="00251FDD">
      <w:pPr>
        <w:spacing w:after="0" w:line="240" w:lineRule="auto"/>
        <w:ind w:left="142"/>
        <w:rPr>
          <w:rFonts w:eastAsia="Calibri" w:cs="Times New Roman"/>
          <w:b/>
          <w:bCs/>
          <w:sz w:val="18"/>
          <w:szCs w:val="18"/>
          <w:u w:val="single"/>
        </w:rPr>
      </w:pPr>
    </w:p>
    <w:p w14:paraId="6FB4BFA3" w14:textId="0428D5D1" w:rsidR="009000E3" w:rsidRDefault="009000E3" w:rsidP="00251FDD">
      <w:pPr>
        <w:spacing w:after="0" w:line="240" w:lineRule="auto"/>
        <w:ind w:left="142"/>
        <w:rPr>
          <w:rFonts w:eastAsia="Calibri" w:cs="Times New Roman"/>
          <w:b/>
          <w:bCs/>
          <w:sz w:val="18"/>
          <w:szCs w:val="18"/>
          <w:u w:val="single"/>
        </w:rPr>
      </w:pPr>
    </w:p>
    <w:p w14:paraId="2D9F614F" w14:textId="5664D7E2" w:rsidR="009000E3" w:rsidRDefault="009000E3" w:rsidP="00251FDD">
      <w:pPr>
        <w:spacing w:after="0" w:line="240" w:lineRule="auto"/>
        <w:ind w:left="142"/>
        <w:rPr>
          <w:rFonts w:eastAsia="Calibri" w:cs="Times New Roman"/>
          <w:b/>
          <w:bCs/>
          <w:sz w:val="18"/>
          <w:szCs w:val="18"/>
          <w:u w:val="single"/>
        </w:rPr>
      </w:pPr>
    </w:p>
    <w:p w14:paraId="75BADE2D" w14:textId="1CEA65D4" w:rsidR="009000E3" w:rsidRDefault="009000E3" w:rsidP="00251FDD">
      <w:pPr>
        <w:spacing w:after="0" w:line="240" w:lineRule="auto"/>
        <w:ind w:left="142"/>
        <w:rPr>
          <w:rFonts w:eastAsia="Calibri" w:cs="Times New Roman"/>
          <w:b/>
          <w:bCs/>
          <w:sz w:val="18"/>
          <w:szCs w:val="18"/>
          <w:u w:val="single"/>
        </w:rPr>
      </w:pPr>
    </w:p>
    <w:p w14:paraId="3997ADCD" w14:textId="77777777" w:rsidR="009000E3" w:rsidRDefault="009000E3" w:rsidP="00251FDD">
      <w:pPr>
        <w:spacing w:after="0" w:line="240" w:lineRule="auto"/>
        <w:ind w:left="142"/>
        <w:rPr>
          <w:rFonts w:eastAsia="Calibri" w:cs="Times New Roman"/>
          <w:b/>
          <w:bCs/>
          <w:sz w:val="18"/>
          <w:szCs w:val="18"/>
          <w:u w:val="single"/>
        </w:rPr>
      </w:pPr>
    </w:p>
    <w:p w14:paraId="23FB4C01" w14:textId="77777777" w:rsidR="00F6582F" w:rsidRDefault="00F6582F" w:rsidP="00251FDD">
      <w:pPr>
        <w:spacing w:after="0" w:line="240" w:lineRule="auto"/>
        <w:ind w:left="142"/>
        <w:rPr>
          <w:rFonts w:eastAsia="Calibri" w:cs="Times New Roman"/>
          <w:b/>
          <w:bCs/>
          <w:sz w:val="18"/>
          <w:szCs w:val="18"/>
          <w:u w:val="single"/>
        </w:rPr>
      </w:pPr>
    </w:p>
    <w:p w14:paraId="69681B70" w14:textId="2C3B70BA" w:rsidR="00F6582F" w:rsidRPr="004766DE" w:rsidRDefault="005B0E9A" w:rsidP="005B0E9A">
      <w:pPr>
        <w:rPr>
          <w:rFonts w:eastAsia="Calibri" w:cstheme="minorHAnsi"/>
          <w:b/>
          <w:bCs/>
          <w:sz w:val="18"/>
          <w:szCs w:val="18"/>
          <w:u w:val="single"/>
        </w:rPr>
      </w:pPr>
      <w:r>
        <w:rPr>
          <w:noProof/>
          <w:color w:val="0000FF"/>
        </w:rPr>
        <w:drawing>
          <wp:inline distT="0" distB="0" distL="0" distR="0" wp14:anchorId="19AA4DD1" wp14:editId="1974A4B2">
            <wp:extent cx="843280" cy="292735"/>
            <wp:effectExtent l="0" t="0" r="0" b="0"/>
            <wp:docPr id="1" name="Afbeelding 1" descr="Creative Commons-Licent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Licenti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280" cy="292735"/>
                    </a:xfrm>
                    <a:prstGeom prst="rect">
                      <a:avLst/>
                    </a:prstGeom>
                    <a:noFill/>
                    <a:ln>
                      <a:noFill/>
                    </a:ln>
                  </pic:spPr>
                </pic:pic>
              </a:graphicData>
            </a:graphic>
          </wp:inline>
        </w:drawing>
      </w:r>
      <w:r>
        <w:br/>
      </w:r>
      <w:r w:rsidR="00BA6F93" w:rsidRPr="00BA6F93">
        <w:rPr>
          <w:rFonts w:cstheme="minorHAnsi"/>
          <w:sz w:val="18"/>
          <w:szCs w:val="18"/>
        </w:rPr>
        <w:t xml:space="preserve">Bewaar- en vernietigingsbeleid Beleidsmodel aangeleverd door Lumen Group inclusief bijlagen ter ondersteuning in de naleving van de wettelijke verplichting uit de AVG (Artikel 5 en 30 AVG) van </w:t>
      </w:r>
      <w:hyperlink r:id="rId14" w:history="1">
        <w:r w:rsidR="00BA6F93" w:rsidRPr="00BA6F93">
          <w:rPr>
            <w:rStyle w:val="Hyperlink"/>
            <w:rFonts w:cstheme="minorHAnsi"/>
            <w:sz w:val="18"/>
            <w:szCs w:val="18"/>
          </w:rPr>
          <w:t>Lumen Group</w:t>
        </w:r>
      </w:hyperlink>
      <w:r w:rsidR="00BA6F93" w:rsidRPr="00BA6F93">
        <w:rPr>
          <w:rFonts w:cstheme="minorHAnsi"/>
          <w:sz w:val="18"/>
          <w:szCs w:val="18"/>
        </w:rPr>
        <w:t xml:space="preserve"> is in licentie gegeven volgens een </w:t>
      </w:r>
      <w:hyperlink r:id="rId15" w:history="1">
        <w:r w:rsidR="00BA6F93" w:rsidRPr="00BA6F93">
          <w:rPr>
            <w:rStyle w:val="Hyperlink"/>
            <w:rFonts w:cstheme="minorHAnsi"/>
            <w:sz w:val="18"/>
            <w:szCs w:val="18"/>
          </w:rPr>
          <w:t>Creative Commons Naamsvermelding-NietCommercieel 4.0 Internationaal-licentie</w:t>
        </w:r>
      </w:hyperlink>
      <w:r w:rsidR="00BA6F93" w:rsidRPr="00BA6F93">
        <w:rPr>
          <w:rFonts w:cstheme="minorHAnsi"/>
          <w:sz w:val="18"/>
          <w:szCs w:val="18"/>
        </w:rPr>
        <w:t>.</w:t>
      </w:r>
      <w:r w:rsidR="00BA6F93" w:rsidRPr="00BA6F93">
        <w:rPr>
          <w:rFonts w:cstheme="minorHAnsi"/>
          <w:sz w:val="18"/>
          <w:szCs w:val="18"/>
        </w:rPr>
        <w:br/>
        <w:t xml:space="preserve">Toestemming met betrekking tot rechten die niet onder deze licentie vallen zijn beschikbaar via </w:t>
      </w:r>
      <w:hyperlink r:id="rId16" w:history="1">
        <w:r w:rsidR="00BA6F93" w:rsidRPr="00BA6F93">
          <w:rPr>
            <w:rStyle w:val="Hyperlink"/>
            <w:rFonts w:cstheme="minorHAnsi"/>
            <w:sz w:val="18"/>
            <w:szCs w:val="18"/>
          </w:rPr>
          <w:t>https://www.lumengroup.nl/disclaimer/</w:t>
        </w:r>
      </w:hyperlink>
      <w:r w:rsidR="00BA6F93" w:rsidRPr="00BA6F93">
        <w:rPr>
          <w:rFonts w:cstheme="minorHAnsi"/>
          <w:sz w:val="18"/>
          <w:szCs w:val="18"/>
        </w:rPr>
        <w:t>.</w:t>
      </w:r>
    </w:p>
    <w:p w14:paraId="7B26D12A" w14:textId="7E6C7BD4" w:rsidR="00A962A5" w:rsidRPr="004766DE" w:rsidRDefault="00251FDD" w:rsidP="004766DE">
      <w:pPr>
        <w:spacing w:line="240" w:lineRule="auto"/>
        <w:jc w:val="both"/>
        <w:rPr>
          <w:rFonts w:cstheme="minorHAnsi"/>
          <w:sz w:val="18"/>
          <w:szCs w:val="18"/>
        </w:rPr>
      </w:pPr>
      <w:r w:rsidRPr="004766DE">
        <w:rPr>
          <w:rFonts w:eastAsia="Calibri" w:cstheme="minorHAnsi"/>
          <w:bCs/>
          <w:sz w:val="18"/>
          <w:szCs w:val="18"/>
        </w:rPr>
        <w:t>De verantwoordelijkheid en aansprakelijkheid blijft bij de gebruiker voor: 1. Het bestuur en bedrijfsvoering van de organisatie. Hieronder valt onder andere de uitoefening van de bedrijfsactiviteiten in het kader van de verwante zakelijke aangelegenheden; en 2. De genomen beslissingen van de gebruiker die in een bepaalde mate gebaseerd zijn op de door Lumen Group geleverde adviezen, aanbevelingen of documenten.</w:t>
      </w:r>
    </w:p>
    <w:p w14:paraId="6C60497F" w14:textId="77777777" w:rsidR="00F57175" w:rsidRPr="00277D76" w:rsidRDefault="00A962A5" w:rsidP="00F57175">
      <w:pPr>
        <w:pStyle w:val="Koptekst"/>
        <w:spacing w:line="276" w:lineRule="auto"/>
        <w:rPr>
          <w:rFonts w:cstheme="minorHAnsi"/>
          <w:b/>
          <w:bCs/>
          <w:color w:val="004B7D"/>
          <w:sz w:val="28"/>
          <w:szCs w:val="28"/>
        </w:rPr>
      </w:pPr>
      <w:r>
        <w:rPr>
          <w:sz w:val="48"/>
          <w:szCs w:val="48"/>
        </w:rPr>
        <w:br w:type="page"/>
      </w:r>
      <w:r w:rsidR="00F57175" w:rsidRPr="00277D76">
        <w:rPr>
          <w:rFonts w:cstheme="minorHAnsi"/>
          <w:b/>
          <w:bCs/>
          <w:color w:val="004B7D"/>
          <w:sz w:val="28"/>
          <w:szCs w:val="28"/>
        </w:rPr>
        <w:lastRenderedPageBreak/>
        <w:t>Voorwoord Lumen Group</w:t>
      </w:r>
    </w:p>
    <w:p w14:paraId="1CC297CC" w14:textId="174A36D8" w:rsidR="00F57175" w:rsidRPr="006E5687" w:rsidRDefault="007C5088" w:rsidP="00F57175">
      <w:pPr>
        <w:jc w:val="both"/>
        <w:rPr>
          <w:rFonts w:ascii="Calibri" w:eastAsia="Calibri" w:hAnsi="Calibri" w:cs="Times New Roman"/>
        </w:rPr>
      </w:pPr>
      <w:r w:rsidRPr="006E5687">
        <w:rPr>
          <w:rFonts w:ascii="Calibri" w:eastAsia="Calibri" w:hAnsi="Calibri" w:cs="Times New Roman"/>
        </w:rPr>
        <w:t xml:space="preserve">Voor organisaties </w:t>
      </w:r>
      <w:r>
        <w:rPr>
          <w:rFonts w:ascii="Calibri" w:eastAsia="Calibri" w:hAnsi="Calibri" w:cs="Times New Roman"/>
        </w:rPr>
        <w:t>vormt het verwerken van persoonsgegevens een substantieel onderdeel van de bedrijfsvoering</w:t>
      </w:r>
      <w:r w:rsidRPr="006E5687">
        <w:rPr>
          <w:rFonts w:ascii="Calibri" w:eastAsia="Calibri" w:hAnsi="Calibri" w:cs="Times New Roman"/>
        </w:rPr>
        <w:t>.</w:t>
      </w:r>
      <w:r>
        <w:rPr>
          <w:rFonts w:ascii="Calibri" w:eastAsia="Calibri" w:hAnsi="Calibri" w:cs="Times New Roman"/>
        </w:rPr>
        <w:t xml:space="preserve"> </w:t>
      </w:r>
      <w:r w:rsidRPr="0021052A">
        <w:rPr>
          <w:rFonts w:ascii="Calibri" w:eastAsia="Calibri" w:hAnsi="Calibri" w:cs="Times New Roman"/>
        </w:rPr>
        <w:t>Onder verwerking van persoonsgegevens valt onder andere het verzamelen, vastleggen, bewaren, raadplegen, gebruiken en zelfs het vernietigen of wissen van deze persoonsgegevens</w:t>
      </w:r>
      <w:r>
        <w:rPr>
          <w:rFonts w:ascii="Calibri" w:eastAsia="Calibri" w:hAnsi="Calibri" w:cs="Times New Roman"/>
        </w:rPr>
        <w:t xml:space="preserve">. </w:t>
      </w:r>
      <w:r w:rsidRPr="006E5687">
        <w:rPr>
          <w:rFonts w:ascii="Calibri" w:eastAsia="Calibri" w:hAnsi="Calibri" w:cs="Times New Roman"/>
        </w:rPr>
        <w:t xml:space="preserve"> </w:t>
      </w:r>
      <w:r w:rsidR="00DE49F0">
        <w:rPr>
          <w:rFonts w:ascii="Calibri" w:eastAsia="Calibri" w:hAnsi="Calibri" w:cs="Times New Roman"/>
        </w:rPr>
        <w:t>Iedere</w:t>
      </w:r>
      <w:r w:rsidRPr="006E5687">
        <w:rPr>
          <w:rFonts w:ascii="Calibri" w:eastAsia="Calibri" w:hAnsi="Calibri" w:cs="Times New Roman"/>
        </w:rPr>
        <w:t xml:space="preserve"> organisatie </w:t>
      </w:r>
      <w:r>
        <w:rPr>
          <w:rFonts w:ascii="Calibri" w:eastAsia="Calibri" w:hAnsi="Calibri" w:cs="Times New Roman"/>
        </w:rPr>
        <w:t xml:space="preserve">is </w:t>
      </w:r>
      <w:r w:rsidR="009D1DB3">
        <w:rPr>
          <w:rFonts w:ascii="Calibri" w:eastAsia="Calibri" w:hAnsi="Calibri" w:cs="Times New Roman"/>
        </w:rPr>
        <w:t xml:space="preserve">door de Algemene Verordening Gegevensbescherming (AVG) </w:t>
      </w:r>
      <w:r w:rsidRPr="006E5687">
        <w:rPr>
          <w:rFonts w:ascii="Calibri" w:eastAsia="Calibri" w:hAnsi="Calibri" w:cs="Times New Roman"/>
        </w:rPr>
        <w:t xml:space="preserve">verplicht </w:t>
      </w:r>
      <w:r>
        <w:rPr>
          <w:rFonts w:ascii="Calibri" w:eastAsia="Calibri" w:hAnsi="Calibri" w:cs="Times New Roman"/>
        </w:rPr>
        <w:t>om beleid</w:t>
      </w:r>
      <w:r w:rsidRPr="006E5687">
        <w:rPr>
          <w:rFonts w:ascii="Calibri" w:eastAsia="Calibri" w:hAnsi="Calibri" w:cs="Times New Roman"/>
        </w:rPr>
        <w:t xml:space="preserve"> </w:t>
      </w:r>
      <w:r>
        <w:rPr>
          <w:rFonts w:ascii="Calibri" w:eastAsia="Calibri" w:hAnsi="Calibri" w:cs="Times New Roman"/>
        </w:rPr>
        <w:t xml:space="preserve">op te stellen en uit </w:t>
      </w:r>
      <w:r w:rsidRPr="006E5687">
        <w:rPr>
          <w:rFonts w:ascii="Calibri" w:eastAsia="Calibri" w:hAnsi="Calibri" w:cs="Times New Roman"/>
        </w:rPr>
        <w:t xml:space="preserve">te voeren </w:t>
      </w:r>
      <w:r>
        <w:rPr>
          <w:rFonts w:ascii="Calibri" w:eastAsia="Calibri" w:hAnsi="Calibri" w:cs="Times New Roman"/>
        </w:rPr>
        <w:t>dat gericht is op de vaststelling van bewaartermijnen van persoonsgegevens en de vernietiging ervan na het verstrijken van de bewaartermijnen</w:t>
      </w:r>
      <w:r w:rsidRPr="006E5687">
        <w:rPr>
          <w:rFonts w:ascii="Calibri" w:eastAsia="Calibri" w:hAnsi="Calibri" w:cs="Times New Roman"/>
        </w:rPr>
        <w:t xml:space="preserve">. </w:t>
      </w:r>
      <w:r w:rsidR="009D1DB3">
        <w:rPr>
          <w:rFonts w:ascii="Calibri" w:eastAsia="Calibri" w:hAnsi="Calibri" w:cs="Times New Roman"/>
        </w:rPr>
        <w:t xml:space="preserve">Hierbij moet </w:t>
      </w:r>
      <w:r w:rsidR="009D1DB3" w:rsidRPr="006E5687">
        <w:rPr>
          <w:rFonts w:ascii="Calibri" w:eastAsia="Calibri" w:hAnsi="Calibri" w:cs="Times New Roman"/>
        </w:rPr>
        <w:t xml:space="preserve">rekening </w:t>
      </w:r>
      <w:r w:rsidR="009D1DB3">
        <w:rPr>
          <w:rFonts w:ascii="Calibri" w:eastAsia="Calibri" w:hAnsi="Calibri" w:cs="Times New Roman"/>
        </w:rPr>
        <w:t xml:space="preserve">gehouden worden </w:t>
      </w:r>
      <w:r w:rsidR="009D1DB3" w:rsidRPr="006E5687">
        <w:rPr>
          <w:rFonts w:ascii="Calibri" w:eastAsia="Calibri" w:hAnsi="Calibri" w:cs="Times New Roman"/>
        </w:rPr>
        <w:t>met de aard, omvang, context en het doel van de verwerkingen binnen de organisatie.</w:t>
      </w:r>
      <w:r w:rsidR="009D1DB3">
        <w:rPr>
          <w:rFonts w:ascii="Calibri" w:eastAsia="Calibri" w:hAnsi="Calibri" w:cs="Times New Roman"/>
        </w:rPr>
        <w:t xml:space="preserve"> Ook contractuele bepalingen hebben hier in sommige gevallen invloed op. </w:t>
      </w:r>
      <w:r w:rsidR="00F57175" w:rsidRPr="006E5687">
        <w:rPr>
          <w:rFonts w:ascii="Calibri" w:eastAsia="Calibri" w:hAnsi="Calibri" w:cs="Times New Roman"/>
        </w:rPr>
        <w:t xml:space="preserve"> </w:t>
      </w:r>
      <w:r w:rsidR="00075F25">
        <w:t xml:space="preserve">Wanneer er geen wettelijke bewaartermijn van toepassing is, dan geldt </w:t>
      </w:r>
      <w:r w:rsidR="00075F25" w:rsidRPr="004E6DA3">
        <w:rPr>
          <w:b/>
          <w:bCs/>
        </w:rPr>
        <w:t>de hoofdregel volgens de AVG</w:t>
      </w:r>
      <w:r w:rsidR="00075F25">
        <w:t xml:space="preserve"> dat persoonsgegevens niet langer bewaard mogen worden dan noodzakelijk. </w:t>
      </w:r>
    </w:p>
    <w:p w14:paraId="0C897818" w14:textId="72AB7EEE" w:rsidR="002E712C" w:rsidRDefault="00232E6A" w:rsidP="00232E6A">
      <w:pPr>
        <w:spacing w:line="276" w:lineRule="auto"/>
        <w:jc w:val="both"/>
        <w:rPr>
          <w:rFonts w:cstheme="minorHAnsi"/>
        </w:rPr>
      </w:pPr>
      <w:r w:rsidRPr="00C101A1">
        <w:rPr>
          <w:rFonts w:cstheme="minorHAnsi"/>
        </w:rPr>
        <w:t xml:space="preserve">Met het oog op </w:t>
      </w:r>
      <w:r>
        <w:rPr>
          <w:rFonts w:cstheme="minorHAnsi"/>
        </w:rPr>
        <w:t>de verplichtingen rondom bewaren en vernietigen van persoonsgegevens</w:t>
      </w:r>
      <w:r w:rsidR="009F70DD">
        <w:rPr>
          <w:rFonts w:cstheme="minorHAnsi"/>
        </w:rPr>
        <w:t xml:space="preserve"> en de complexiteit </w:t>
      </w:r>
      <w:r w:rsidR="00873315">
        <w:rPr>
          <w:rFonts w:cstheme="minorHAnsi"/>
        </w:rPr>
        <w:t>hiervan in verband met specifieke wetten</w:t>
      </w:r>
      <w:r w:rsidR="001B1389">
        <w:rPr>
          <w:rFonts w:cstheme="minorHAnsi"/>
        </w:rPr>
        <w:t xml:space="preserve"> (zoals de Archiefwet) die gelden,</w:t>
      </w:r>
      <w:r w:rsidRPr="00C101A1">
        <w:rPr>
          <w:rFonts w:cstheme="minorHAnsi"/>
        </w:rPr>
        <w:t xml:space="preserve"> heeft Lumen Group </w:t>
      </w:r>
      <w:r>
        <w:rPr>
          <w:rFonts w:cstheme="minorHAnsi"/>
        </w:rPr>
        <w:t xml:space="preserve">dit template </w:t>
      </w:r>
      <w:r w:rsidRPr="00C101A1">
        <w:rPr>
          <w:rFonts w:cstheme="minorHAnsi"/>
        </w:rPr>
        <w:t xml:space="preserve">opgesteld. Lumen Group beoogt </w:t>
      </w:r>
      <w:r>
        <w:rPr>
          <w:rFonts w:cstheme="minorHAnsi"/>
        </w:rPr>
        <w:t>hiermee</w:t>
      </w:r>
      <w:r w:rsidRPr="00C101A1">
        <w:rPr>
          <w:rFonts w:cstheme="minorHAnsi"/>
        </w:rPr>
        <w:t xml:space="preserve"> bij te dragen aan de naleving van wettelijke verplichtingen door haar klanten</w:t>
      </w:r>
      <w:r w:rsidR="0097286F">
        <w:rPr>
          <w:rFonts w:cstheme="minorHAnsi"/>
        </w:rPr>
        <w:t xml:space="preserve"> in het onderwijs</w:t>
      </w:r>
      <w:r>
        <w:rPr>
          <w:rFonts w:cstheme="minorHAnsi"/>
        </w:rPr>
        <w:t>, zodat er op een correcte manier met de verwerking van persoonsgegevens wordt omgegaan.</w:t>
      </w:r>
      <w:r w:rsidRPr="00C101A1">
        <w:rPr>
          <w:rFonts w:cstheme="minorHAnsi"/>
        </w:rPr>
        <w:t xml:space="preserve"> </w:t>
      </w:r>
    </w:p>
    <w:p w14:paraId="7F7A917D" w14:textId="77777777" w:rsidR="00517963" w:rsidRPr="00C101A1" w:rsidRDefault="00517963" w:rsidP="00517963">
      <w:pPr>
        <w:spacing w:line="276" w:lineRule="auto"/>
        <w:jc w:val="both"/>
        <w:rPr>
          <w:rFonts w:cstheme="minorHAnsi"/>
        </w:rPr>
      </w:pPr>
      <w:r>
        <w:rPr>
          <w:rFonts w:cstheme="minorHAnsi"/>
        </w:rPr>
        <w:t xml:space="preserve">Let op: naast het beschikken over een goed beleid en het uitvoeren hiervan, is het belangrijk om het beleid actueel te houden. Dit gebeurt door processen van actualisatie (versiebeheer, periodieke evaluaties, etc.)  in te bedden in de PDCA-cyclus en toe te zien op de naleving hiervan. Een proces van actualisatie maakt aantoonbaar dat </w:t>
      </w:r>
      <w:r w:rsidRPr="0011706D">
        <w:rPr>
          <w:rFonts w:cstheme="minorHAnsi"/>
          <w:highlight w:val="yellow"/>
        </w:rPr>
        <w:t>&lt;ORGANISATIE&gt;</w:t>
      </w:r>
      <w:r>
        <w:rPr>
          <w:rFonts w:cstheme="minorHAnsi"/>
        </w:rPr>
        <w:t xml:space="preserve"> invulling geeft aan haar verplichtingen en verantwoordelijkheden. </w:t>
      </w:r>
    </w:p>
    <w:p w14:paraId="70463603" w14:textId="77777777" w:rsidR="00F57175" w:rsidRPr="00277D76" w:rsidRDefault="00F57175" w:rsidP="00F57175">
      <w:pPr>
        <w:jc w:val="both"/>
        <w:rPr>
          <w:rFonts w:ascii="Calibri" w:eastAsia="Calibri" w:hAnsi="Calibri" w:cs="Times New Roman"/>
          <w:color w:val="004B7D"/>
        </w:rPr>
      </w:pPr>
    </w:p>
    <w:p w14:paraId="5093072D" w14:textId="77777777" w:rsidR="00F57175" w:rsidRPr="00277D76" w:rsidRDefault="00F57175" w:rsidP="00F57175">
      <w:pPr>
        <w:jc w:val="both"/>
        <w:rPr>
          <w:rFonts w:cstheme="minorHAnsi"/>
          <w:b/>
          <w:bCs/>
          <w:color w:val="004B7D"/>
          <w:sz w:val="28"/>
          <w:szCs w:val="28"/>
        </w:rPr>
      </w:pPr>
      <w:r w:rsidRPr="00277D76">
        <w:rPr>
          <w:rFonts w:cstheme="minorHAnsi"/>
          <w:b/>
          <w:bCs/>
          <w:color w:val="004B7D"/>
          <w:sz w:val="28"/>
          <w:szCs w:val="28"/>
        </w:rPr>
        <w:t>Toelichting template</w:t>
      </w:r>
    </w:p>
    <w:p w14:paraId="63E4A885" w14:textId="4C1E4E3F" w:rsidR="00F57175" w:rsidRPr="006E5687" w:rsidRDefault="00F57175" w:rsidP="00F57175">
      <w:pPr>
        <w:jc w:val="both"/>
        <w:rPr>
          <w:rFonts w:ascii="Calibri" w:eastAsia="Calibri" w:hAnsi="Calibri" w:cs="Times New Roman"/>
        </w:rPr>
      </w:pPr>
      <w:r w:rsidRPr="006E5687">
        <w:rPr>
          <w:rFonts w:ascii="Calibri" w:eastAsia="Calibri" w:hAnsi="Calibri" w:cs="Times New Roman"/>
        </w:rPr>
        <w:t xml:space="preserve">Dit template bevat de wettelijke vereisten die gesteld zijn in de AVG ten opzichte van een </w:t>
      </w:r>
      <w:r w:rsidR="0021052A">
        <w:rPr>
          <w:rFonts w:ascii="Calibri" w:eastAsia="Calibri" w:hAnsi="Calibri" w:cs="Times New Roman"/>
        </w:rPr>
        <w:t>bewaar- en vernietigingsbeleid</w:t>
      </w:r>
      <w:r w:rsidRPr="006E5687">
        <w:rPr>
          <w:rFonts w:ascii="Calibri" w:eastAsia="Calibri" w:hAnsi="Calibri" w:cs="Times New Roman"/>
        </w:rPr>
        <w:t xml:space="preserve">. Ook hebben wij de tips en adviezen van de Autoriteit Persoonsgegevens meegenomen in het opstellen van dit template. Het template is gedeeltelijk gebruiksklaar, echter de passages zijn organisatie-neutraal geformuleerd. In </w:t>
      </w:r>
      <w:r w:rsidRPr="006E5687">
        <w:rPr>
          <w:rFonts w:ascii="Calibri" w:eastAsia="Calibri" w:hAnsi="Calibri" w:cs="Times New Roman"/>
          <w:highlight w:val="yellow"/>
        </w:rPr>
        <w:t>geel</w:t>
      </w:r>
      <w:r w:rsidRPr="006E5687">
        <w:rPr>
          <w:rFonts w:ascii="Calibri" w:eastAsia="Calibri" w:hAnsi="Calibri" w:cs="Times New Roman"/>
        </w:rPr>
        <w:t xml:space="preserve"> is gearceerd waar aanvulling vereist is, om het </w:t>
      </w:r>
      <w:r w:rsidR="0021052A">
        <w:rPr>
          <w:rFonts w:ascii="Calibri" w:eastAsia="Calibri" w:hAnsi="Calibri" w:cs="Times New Roman"/>
        </w:rPr>
        <w:t>bewaar- en vernietigingsbeleid</w:t>
      </w:r>
      <w:r w:rsidRPr="006E5687">
        <w:rPr>
          <w:rFonts w:ascii="Calibri" w:eastAsia="Calibri" w:hAnsi="Calibri" w:cs="Times New Roman"/>
        </w:rPr>
        <w:t xml:space="preserve"> te specificeren</w:t>
      </w:r>
      <w:r w:rsidR="00232E6A">
        <w:rPr>
          <w:rFonts w:ascii="Calibri" w:eastAsia="Calibri" w:hAnsi="Calibri" w:cs="Times New Roman"/>
        </w:rPr>
        <w:t xml:space="preserve"> naar de eigen organisatie</w:t>
      </w:r>
      <w:r w:rsidRPr="006E5687">
        <w:rPr>
          <w:rFonts w:ascii="Calibri" w:eastAsia="Calibri" w:hAnsi="Calibri" w:cs="Times New Roman"/>
        </w:rPr>
        <w:t>.</w:t>
      </w:r>
      <w:r w:rsidR="001F5461">
        <w:rPr>
          <w:rFonts w:ascii="Calibri" w:eastAsia="Calibri" w:hAnsi="Calibri" w:cs="Times New Roman"/>
        </w:rPr>
        <w:t xml:space="preserve"> </w:t>
      </w:r>
    </w:p>
    <w:p w14:paraId="5621DEB1" w14:textId="41ACA645" w:rsidR="00F57175" w:rsidRDefault="00F57175" w:rsidP="00F57175">
      <w:pPr>
        <w:jc w:val="both"/>
        <w:rPr>
          <w:rFonts w:ascii="Calibri" w:eastAsia="Calibri" w:hAnsi="Calibri" w:cs="Times New Roman"/>
        </w:rPr>
      </w:pPr>
      <w:r w:rsidRPr="006E5687">
        <w:rPr>
          <w:rFonts w:ascii="Calibri" w:eastAsia="Calibri" w:hAnsi="Calibri" w:cs="Times New Roman"/>
        </w:rPr>
        <w:t xml:space="preserve">Daarnaast </w:t>
      </w:r>
      <w:r w:rsidR="00DE49F0">
        <w:rPr>
          <w:rFonts w:ascii="Calibri" w:eastAsia="Calibri" w:hAnsi="Calibri" w:cs="Times New Roman"/>
        </w:rPr>
        <w:t>zijn er vijf</w:t>
      </w:r>
      <w:r w:rsidRPr="006E5687">
        <w:rPr>
          <w:rFonts w:ascii="Calibri" w:eastAsia="Calibri" w:hAnsi="Calibri" w:cs="Times New Roman"/>
        </w:rPr>
        <w:t xml:space="preserve"> bijlages, </w:t>
      </w:r>
      <w:r w:rsidR="00232E6A">
        <w:rPr>
          <w:rFonts w:ascii="Calibri" w:eastAsia="Calibri" w:hAnsi="Calibri" w:cs="Times New Roman"/>
        </w:rPr>
        <w:t>die</w:t>
      </w:r>
      <w:r w:rsidR="00232E6A" w:rsidRPr="006E5687">
        <w:rPr>
          <w:rFonts w:ascii="Calibri" w:eastAsia="Calibri" w:hAnsi="Calibri" w:cs="Times New Roman"/>
        </w:rPr>
        <w:t xml:space="preserve"> </w:t>
      </w:r>
      <w:r w:rsidRPr="006E5687">
        <w:rPr>
          <w:rFonts w:ascii="Calibri" w:eastAsia="Calibri" w:hAnsi="Calibri" w:cs="Times New Roman"/>
        </w:rPr>
        <w:t xml:space="preserve">ook </w:t>
      </w:r>
      <w:r w:rsidR="00232E6A">
        <w:rPr>
          <w:rFonts w:ascii="Calibri" w:eastAsia="Calibri" w:hAnsi="Calibri" w:cs="Times New Roman"/>
        </w:rPr>
        <w:t>door</w:t>
      </w:r>
      <w:r w:rsidR="00232E6A" w:rsidRPr="006E5687">
        <w:rPr>
          <w:rFonts w:ascii="Calibri" w:eastAsia="Calibri" w:hAnsi="Calibri" w:cs="Times New Roman"/>
        </w:rPr>
        <w:t xml:space="preserve"> </w:t>
      </w:r>
      <w:r w:rsidRPr="006E5687">
        <w:rPr>
          <w:rFonts w:ascii="Calibri" w:eastAsia="Calibri" w:hAnsi="Calibri" w:cs="Times New Roman"/>
        </w:rPr>
        <w:t xml:space="preserve">de organisatie </w:t>
      </w:r>
      <w:r w:rsidR="00232E6A">
        <w:rPr>
          <w:rFonts w:ascii="Calibri" w:eastAsia="Calibri" w:hAnsi="Calibri" w:cs="Times New Roman"/>
        </w:rPr>
        <w:t>ingevuld</w:t>
      </w:r>
      <w:r w:rsidR="00232E6A" w:rsidRPr="006E5687">
        <w:rPr>
          <w:rFonts w:ascii="Calibri" w:eastAsia="Calibri" w:hAnsi="Calibri" w:cs="Times New Roman"/>
        </w:rPr>
        <w:t xml:space="preserve"> </w:t>
      </w:r>
      <w:r w:rsidR="00232E6A">
        <w:rPr>
          <w:rFonts w:ascii="Calibri" w:eastAsia="Calibri" w:hAnsi="Calibri" w:cs="Times New Roman"/>
        </w:rPr>
        <w:t>moeten</w:t>
      </w:r>
      <w:r w:rsidRPr="006E5687">
        <w:rPr>
          <w:rFonts w:ascii="Calibri" w:eastAsia="Calibri" w:hAnsi="Calibri" w:cs="Times New Roman"/>
        </w:rPr>
        <w:t xml:space="preserve"> worden. Deze zijn dus nog </w:t>
      </w:r>
      <w:r w:rsidRPr="006E5687">
        <w:rPr>
          <w:rFonts w:ascii="Calibri" w:eastAsia="Calibri" w:hAnsi="Calibri" w:cs="Times New Roman"/>
          <w:b/>
          <w:bCs/>
          <w:u w:val="single"/>
        </w:rPr>
        <w:t>niet</w:t>
      </w:r>
      <w:r w:rsidRPr="006E5687">
        <w:rPr>
          <w:rFonts w:ascii="Calibri" w:eastAsia="Calibri" w:hAnsi="Calibri" w:cs="Times New Roman"/>
        </w:rPr>
        <w:t xml:space="preserve"> volledig, maar </w:t>
      </w:r>
      <w:r w:rsidR="00DE49F0">
        <w:rPr>
          <w:rFonts w:ascii="Calibri" w:eastAsia="Calibri" w:hAnsi="Calibri" w:cs="Times New Roman"/>
        </w:rPr>
        <w:t xml:space="preserve"> bieden </w:t>
      </w:r>
      <w:r w:rsidR="00232E6A">
        <w:rPr>
          <w:rFonts w:ascii="Calibri" w:eastAsia="Calibri" w:hAnsi="Calibri" w:cs="Times New Roman"/>
        </w:rPr>
        <w:t>de juiste opzet en kaders</w:t>
      </w:r>
      <w:r w:rsidRPr="006E5687">
        <w:rPr>
          <w:rFonts w:ascii="Calibri" w:eastAsia="Calibri" w:hAnsi="Calibri" w:cs="Times New Roman"/>
        </w:rPr>
        <w:t xml:space="preserve">. </w:t>
      </w:r>
    </w:p>
    <w:p w14:paraId="177387AD" w14:textId="1526C501" w:rsidR="00517963" w:rsidRDefault="00517963" w:rsidP="00F57175">
      <w:pPr>
        <w:jc w:val="both"/>
        <w:rPr>
          <w:rFonts w:ascii="Calibri" w:eastAsia="Calibri" w:hAnsi="Calibri" w:cs="Times New Roman"/>
        </w:rPr>
      </w:pPr>
      <w:r>
        <w:rPr>
          <w:rFonts w:ascii="Calibri" w:eastAsia="Calibri" w:hAnsi="Calibri" w:cs="Times New Roman"/>
        </w:rPr>
        <w:t xml:space="preserve">In gevallen </w:t>
      </w:r>
      <w:r w:rsidR="00BD6BEB">
        <w:rPr>
          <w:rFonts w:ascii="Calibri" w:eastAsia="Calibri" w:hAnsi="Calibri" w:cs="Times New Roman"/>
        </w:rPr>
        <w:t>waarin</w:t>
      </w:r>
      <w:r>
        <w:rPr>
          <w:rFonts w:ascii="Calibri" w:eastAsia="Calibri" w:hAnsi="Calibri" w:cs="Times New Roman"/>
        </w:rPr>
        <w:t xml:space="preserve"> bestaande templates of beleidsstukken </w:t>
      </w:r>
      <w:r w:rsidR="0050539A">
        <w:rPr>
          <w:rFonts w:ascii="Calibri" w:eastAsia="Calibri" w:hAnsi="Calibri" w:cs="Times New Roman"/>
        </w:rPr>
        <w:t xml:space="preserve">blijven </w:t>
      </w:r>
      <w:r w:rsidR="00FC4760">
        <w:rPr>
          <w:rFonts w:ascii="Calibri" w:eastAsia="Calibri" w:hAnsi="Calibri" w:cs="Times New Roman"/>
        </w:rPr>
        <w:t>bestaan</w:t>
      </w:r>
      <w:r>
        <w:rPr>
          <w:rFonts w:ascii="Calibri" w:eastAsia="Calibri" w:hAnsi="Calibri" w:cs="Times New Roman"/>
        </w:rPr>
        <w:t xml:space="preserve">, dan kan dit template gebruikt worden als inspiratiebron voor de verdere uitwerking van </w:t>
      </w:r>
      <w:r w:rsidR="00BD6BEB">
        <w:rPr>
          <w:rFonts w:ascii="Calibri" w:eastAsia="Calibri" w:hAnsi="Calibri" w:cs="Times New Roman"/>
        </w:rPr>
        <w:t>bestaande</w:t>
      </w:r>
      <w:r>
        <w:rPr>
          <w:rFonts w:ascii="Calibri" w:eastAsia="Calibri" w:hAnsi="Calibri" w:cs="Times New Roman"/>
        </w:rPr>
        <w:t xml:space="preserve"> documenten.  </w:t>
      </w:r>
    </w:p>
    <w:p w14:paraId="6B9731A8" w14:textId="26DFB58B" w:rsidR="00552A39" w:rsidRDefault="00552A39" w:rsidP="00552A39">
      <w:pPr>
        <w:jc w:val="both"/>
        <w:rPr>
          <w:rFonts w:ascii="Calibri" w:eastAsia="Calibri" w:hAnsi="Calibri" w:cs="Times New Roman"/>
        </w:rPr>
      </w:pPr>
      <w:r>
        <w:rPr>
          <w:rFonts w:ascii="Calibri" w:eastAsia="Calibri" w:hAnsi="Calibri" w:cs="Times New Roman"/>
        </w:rPr>
        <w:t xml:space="preserve">Vanuit Lumen Group bieden wij ook de mogelijkheid om tegen een gereduceerd uurtarief de aangeboden templates te implementeren binnen de organisatie. Als dit gewenst is (doordat er onvoldoende capaciteit binnen de organisatie bestaat bijvoorbeeld), neem dan contact met ons op om deze mogelijkheid te bespreken. </w:t>
      </w:r>
    </w:p>
    <w:p w14:paraId="368DE0E3" w14:textId="01535C66" w:rsidR="0021052A" w:rsidRDefault="0021052A">
      <w:r>
        <w:br w:type="page"/>
      </w:r>
    </w:p>
    <w:p w14:paraId="0940FD54" w14:textId="1E9F76FD" w:rsidR="0021052A" w:rsidRPr="00313051" w:rsidRDefault="0021052A" w:rsidP="0021052A">
      <w:pPr>
        <w:jc w:val="both"/>
        <w:rPr>
          <w:rFonts w:cstheme="minorHAnsi"/>
          <w:color w:val="004B7D"/>
          <w:sz w:val="32"/>
          <w:szCs w:val="32"/>
        </w:rPr>
      </w:pPr>
      <w:r w:rsidRPr="00313051">
        <w:rPr>
          <w:rFonts w:cstheme="minorHAnsi"/>
          <w:color w:val="004B7D"/>
          <w:sz w:val="32"/>
          <w:szCs w:val="32"/>
        </w:rPr>
        <w:lastRenderedPageBreak/>
        <w:t xml:space="preserve">Template </w:t>
      </w:r>
      <w:r>
        <w:rPr>
          <w:rFonts w:cstheme="minorHAnsi"/>
          <w:color w:val="004B7D"/>
          <w:sz w:val="32"/>
          <w:szCs w:val="32"/>
        </w:rPr>
        <w:t>Bewaar- en vernietigingsbeleid</w:t>
      </w:r>
    </w:p>
    <w:p w14:paraId="1D433158" w14:textId="77777777" w:rsidR="0021052A" w:rsidRPr="00173FC9" w:rsidRDefault="0021052A" w:rsidP="0021052A">
      <w:pPr>
        <w:spacing w:after="240"/>
        <w:jc w:val="both"/>
        <w:rPr>
          <w:rFonts w:cstheme="minorHAnsi"/>
          <w:b/>
          <w:bCs/>
        </w:rPr>
      </w:pPr>
    </w:p>
    <w:p w14:paraId="35C8CECB" w14:textId="77777777" w:rsidR="0021052A" w:rsidRPr="00173FC9" w:rsidRDefault="0021052A" w:rsidP="0021052A">
      <w:pPr>
        <w:spacing w:after="240"/>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224"/>
        <w:gridCol w:w="2615"/>
        <w:gridCol w:w="969"/>
        <w:gridCol w:w="1474"/>
        <w:gridCol w:w="2780"/>
      </w:tblGrid>
      <w:tr w:rsidR="0021052A" w:rsidRPr="00173FC9" w14:paraId="3D6F8257" w14:textId="77777777" w:rsidTr="00184E48">
        <w:tc>
          <w:tcPr>
            <w:tcW w:w="1271" w:type="dxa"/>
            <w:shd w:val="clear" w:color="auto" w:fill="auto"/>
          </w:tcPr>
          <w:p w14:paraId="73B202B5" w14:textId="77777777" w:rsidR="0021052A" w:rsidRPr="00173FC9" w:rsidRDefault="0021052A" w:rsidP="00184E48">
            <w:pPr>
              <w:jc w:val="both"/>
              <w:rPr>
                <w:rFonts w:cstheme="minorHAnsi"/>
                <w:b/>
                <w:bCs/>
              </w:rPr>
            </w:pPr>
            <w:r w:rsidRPr="00173FC9">
              <w:rPr>
                <w:rFonts w:cstheme="minorHAnsi"/>
                <w:b/>
                <w:bCs/>
              </w:rPr>
              <w:t>Datum</w:t>
            </w:r>
          </w:p>
        </w:tc>
        <w:tc>
          <w:tcPr>
            <w:tcW w:w="2835" w:type="dxa"/>
            <w:shd w:val="clear" w:color="auto" w:fill="auto"/>
          </w:tcPr>
          <w:p w14:paraId="0F1EC61B" w14:textId="77777777" w:rsidR="0021052A" w:rsidRPr="00173FC9" w:rsidRDefault="0021052A" w:rsidP="00184E48">
            <w:pPr>
              <w:jc w:val="both"/>
              <w:rPr>
                <w:rFonts w:cstheme="minorHAnsi"/>
                <w:b/>
                <w:bCs/>
              </w:rPr>
            </w:pPr>
            <w:r w:rsidRPr="00173FC9">
              <w:rPr>
                <w:rFonts w:cstheme="minorHAnsi"/>
                <w:b/>
                <w:bCs/>
              </w:rPr>
              <w:t>Auteur</w:t>
            </w:r>
          </w:p>
        </w:tc>
        <w:tc>
          <w:tcPr>
            <w:tcW w:w="992" w:type="dxa"/>
            <w:shd w:val="clear" w:color="auto" w:fill="auto"/>
          </w:tcPr>
          <w:p w14:paraId="2AA2A019" w14:textId="77777777" w:rsidR="0021052A" w:rsidRPr="00173FC9" w:rsidRDefault="0021052A" w:rsidP="00184E48">
            <w:pPr>
              <w:jc w:val="both"/>
              <w:rPr>
                <w:rFonts w:cstheme="minorHAnsi"/>
                <w:b/>
                <w:bCs/>
              </w:rPr>
            </w:pPr>
            <w:r w:rsidRPr="00173FC9">
              <w:rPr>
                <w:rFonts w:cstheme="minorHAnsi"/>
                <w:b/>
                <w:bCs/>
              </w:rPr>
              <w:t>Versie</w:t>
            </w:r>
          </w:p>
        </w:tc>
        <w:tc>
          <w:tcPr>
            <w:tcW w:w="1560" w:type="dxa"/>
            <w:shd w:val="clear" w:color="auto" w:fill="auto"/>
          </w:tcPr>
          <w:p w14:paraId="3BE4B1F4" w14:textId="77777777" w:rsidR="0021052A" w:rsidRPr="00173FC9" w:rsidRDefault="0021052A" w:rsidP="00184E48">
            <w:pPr>
              <w:jc w:val="both"/>
              <w:rPr>
                <w:rFonts w:cstheme="minorHAnsi"/>
                <w:b/>
                <w:bCs/>
              </w:rPr>
            </w:pPr>
            <w:r w:rsidRPr="00173FC9">
              <w:rPr>
                <w:rFonts w:cstheme="minorHAnsi"/>
                <w:b/>
                <w:bCs/>
              </w:rPr>
              <w:t>Status</w:t>
            </w:r>
          </w:p>
        </w:tc>
        <w:tc>
          <w:tcPr>
            <w:tcW w:w="2970" w:type="dxa"/>
            <w:shd w:val="clear" w:color="auto" w:fill="auto"/>
          </w:tcPr>
          <w:p w14:paraId="4F8BB36F" w14:textId="77777777" w:rsidR="0021052A" w:rsidRPr="00173FC9" w:rsidRDefault="0021052A" w:rsidP="00184E48">
            <w:pPr>
              <w:jc w:val="both"/>
              <w:rPr>
                <w:rFonts w:cstheme="minorHAnsi"/>
                <w:b/>
                <w:bCs/>
              </w:rPr>
            </w:pPr>
            <w:r w:rsidRPr="00173FC9">
              <w:rPr>
                <w:rFonts w:cstheme="minorHAnsi"/>
                <w:b/>
                <w:bCs/>
              </w:rPr>
              <w:t>Aanpassing</w:t>
            </w:r>
          </w:p>
        </w:tc>
      </w:tr>
      <w:tr w:rsidR="0021052A" w:rsidRPr="00173FC9" w14:paraId="1FCF560E" w14:textId="77777777" w:rsidTr="00184E48">
        <w:tc>
          <w:tcPr>
            <w:tcW w:w="1271" w:type="dxa"/>
          </w:tcPr>
          <w:p w14:paraId="79E81559" w14:textId="77777777" w:rsidR="0021052A" w:rsidRPr="00173FC9" w:rsidRDefault="0021052A" w:rsidP="00184E48">
            <w:pPr>
              <w:jc w:val="both"/>
              <w:rPr>
                <w:rFonts w:cstheme="minorHAnsi"/>
              </w:rPr>
            </w:pPr>
          </w:p>
        </w:tc>
        <w:tc>
          <w:tcPr>
            <w:tcW w:w="2835" w:type="dxa"/>
          </w:tcPr>
          <w:p w14:paraId="5787FE0D" w14:textId="77777777" w:rsidR="0021052A" w:rsidRPr="00173FC9" w:rsidRDefault="0021052A" w:rsidP="00184E48">
            <w:pPr>
              <w:rPr>
                <w:rFonts w:cstheme="minorHAnsi"/>
              </w:rPr>
            </w:pPr>
          </w:p>
        </w:tc>
        <w:tc>
          <w:tcPr>
            <w:tcW w:w="992" w:type="dxa"/>
          </w:tcPr>
          <w:p w14:paraId="172A2958" w14:textId="77777777" w:rsidR="0021052A" w:rsidRPr="00173FC9" w:rsidRDefault="0021052A" w:rsidP="00184E48">
            <w:pPr>
              <w:jc w:val="both"/>
              <w:rPr>
                <w:rFonts w:cstheme="minorHAnsi"/>
              </w:rPr>
            </w:pPr>
          </w:p>
        </w:tc>
        <w:tc>
          <w:tcPr>
            <w:tcW w:w="1560" w:type="dxa"/>
          </w:tcPr>
          <w:p w14:paraId="4780C8AB" w14:textId="77777777" w:rsidR="0021052A" w:rsidRPr="00173FC9" w:rsidRDefault="0021052A" w:rsidP="00184E48">
            <w:pPr>
              <w:jc w:val="both"/>
              <w:rPr>
                <w:rFonts w:cstheme="minorHAnsi"/>
              </w:rPr>
            </w:pPr>
          </w:p>
        </w:tc>
        <w:tc>
          <w:tcPr>
            <w:tcW w:w="2970" w:type="dxa"/>
          </w:tcPr>
          <w:p w14:paraId="329F2EB3" w14:textId="77777777" w:rsidR="0021052A" w:rsidRPr="00173FC9" w:rsidRDefault="0021052A" w:rsidP="00184E48">
            <w:pPr>
              <w:jc w:val="both"/>
              <w:rPr>
                <w:rFonts w:cstheme="minorHAnsi"/>
              </w:rPr>
            </w:pPr>
          </w:p>
        </w:tc>
      </w:tr>
    </w:tbl>
    <w:p w14:paraId="7025266F" w14:textId="77777777" w:rsidR="0021052A" w:rsidRPr="00173FC9" w:rsidRDefault="0021052A" w:rsidP="0021052A">
      <w:pPr>
        <w:jc w:val="both"/>
        <w:rPr>
          <w:rFonts w:cstheme="minorHAnsi"/>
        </w:rPr>
      </w:pPr>
    </w:p>
    <w:p w14:paraId="5C4057E0" w14:textId="77777777" w:rsidR="0021052A" w:rsidRPr="00173FC9" w:rsidRDefault="0021052A" w:rsidP="0021052A">
      <w:pPr>
        <w:spacing w:after="240"/>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040"/>
        <w:gridCol w:w="1988"/>
        <w:gridCol w:w="1598"/>
        <w:gridCol w:w="2517"/>
        <w:gridCol w:w="1919"/>
      </w:tblGrid>
      <w:tr w:rsidR="00C73F32" w:rsidRPr="00173FC9" w14:paraId="5C3EF881" w14:textId="4AA1547C" w:rsidTr="0011706D">
        <w:tc>
          <w:tcPr>
            <w:tcW w:w="1040" w:type="dxa"/>
            <w:shd w:val="clear" w:color="auto" w:fill="auto"/>
          </w:tcPr>
          <w:p w14:paraId="2B78076A" w14:textId="77777777" w:rsidR="00C73F32" w:rsidRPr="00173FC9" w:rsidRDefault="00C73F32" w:rsidP="00184E48">
            <w:pPr>
              <w:jc w:val="both"/>
              <w:rPr>
                <w:rFonts w:cstheme="minorHAnsi"/>
                <w:b/>
                <w:bCs/>
              </w:rPr>
            </w:pPr>
            <w:r w:rsidRPr="00173FC9">
              <w:rPr>
                <w:rFonts w:cstheme="minorHAnsi"/>
                <w:b/>
                <w:bCs/>
              </w:rPr>
              <w:t>Datum</w:t>
            </w:r>
          </w:p>
        </w:tc>
        <w:tc>
          <w:tcPr>
            <w:tcW w:w="1988" w:type="dxa"/>
            <w:shd w:val="clear" w:color="auto" w:fill="auto"/>
          </w:tcPr>
          <w:p w14:paraId="36C13B95" w14:textId="749DC44D" w:rsidR="00C73F32" w:rsidRPr="00173FC9" w:rsidRDefault="00C73F32" w:rsidP="00184E48">
            <w:pPr>
              <w:jc w:val="both"/>
              <w:rPr>
                <w:rFonts w:cstheme="minorHAnsi"/>
                <w:b/>
                <w:bCs/>
              </w:rPr>
            </w:pPr>
            <w:r>
              <w:rPr>
                <w:rFonts w:cstheme="minorHAnsi"/>
                <w:b/>
                <w:bCs/>
              </w:rPr>
              <w:t>G</w:t>
            </w:r>
            <w:r w:rsidRPr="00173FC9">
              <w:rPr>
                <w:rFonts w:cstheme="minorHAnsi"/>
                <w:b/>
                <w:bCs/>
              </w:rPr>
              <w:t>oed</w:t>
            </w:r>
            <w:r>
              <w:rPr>
                <w:rFonts w:cstheme="minorHAnsi"/>
                <w:b/>
                <w:bCs/>
              </w:rPr>
              <w:t>ge</w:t>
            </w:r>
            <w:r w:rsidRPr="00173FC9">
              <w:rPr>
                <w:rFonts w:cstheme="minorHAnsi"/>
                <w:b/>
                <w:bCs/>
              </w:rPr>
              <w:t>keurd</w:t>
            </w:r>
            <w:r>
              <w:rPr>
                <w:rFonts w:cstheme="minorHAnsi"/>
                <w:b/>
                <w:bCs/>
              </w:rPr>
              <w:t xml:space="preserve"> door</w:t>
            </w:r>
          </w:p>
        </w:tc>
        <w:tc>
          <w:tcPr>
            <w:tcW w:w="1598" w:type="dxa"/>
            <w:shd w:val="clear" w:color="auto" w:fill="auto"/>
          </w:tcPr>
          <w:p w14:paraId="2E17A74F" w14:textId="77777777" w:rsidR="00C73F32" w:rsidRPr="00173FC9" w:rsidRDefault="00C73F32" w:rsidP="00184E48">
            <w:pPr>
              <w:jc w:val="both"/>
              <w:rPr>
                <w:rFonts w:cstheme="minorHAnsi"/>
                <w:b/>
                <w:bCs/>
              </w:rPr>
            </w:pPr>
            <w:r w:rsidRPr="00173FC9">
              <w:rPr>
                <w:rFonts w:cstheme="minorHAnsi"/>
                <w:b/>
                <w:bCs/>
              </w:rPr>
              <w:t>Functie</w:t>
            </w:r>
          </w:p>
        </w:tc>
        <w:tc>
          <w:tcPr>
            <w:tcW w:w="2517" w:type="dxa"/>
            <w:shd w:val="clear" w:color="auto" w:fill="auto"/>
          </w:tcPr>
          <w:p w14:paraId="5C7A55EB" w14:textId="77777777" w:rsidR="00C73F32" w:rsidRPr="00173FC9" w:rsidRDefault="00C73F32" w:rsidP="00184E48">
            <w:pPr>
              <w:jc w:val="both"/>
              <w:rPr>
                <w:rFonts w:cstheme="minorHAnsi"/>
                <w:b/>
                <w:bCs/>
              </w:rPr>
            </w:pPr>
            <w:r w:rsidRPr="00173FC9">
              <w:rPr>
                <w:rFonts w:cstheme="minorHAnsi"/>
                <w:b/>
                <w:bCs/>
              </w:rPr>
              <w:t>Handtekening</w:t>
            </w:r>
          </w:p>
        </w:tc>
        <w:tc>
          <w:tcPr>
            <w:tcW w:w="1919" w:type="dxa"/>
          </w:tcPr>
          <w:p w14:paraId="2A32FC8E" w14:textId="3D4CBD8A" w:rsidR="00C73F32" w:rsidRPr="00173FC9" w:rsidRDefault="00C73F32" w:rsidP="00184E48">
            <w:pPr>
              <w:jc w:val="both"/>
              <w:rPr>
                <w:rFonts w:cstheme="minorHAnsi"/>
                <w:b/>
                <w:bCs/>
              </w:rPr>
            </w:pPr>
            <w:r>
              <w:rPr>
                <w:rFonts w:cstheme="minorHAnsi"/>
                <w:b/>
                <w:bCs/>
              </w:rPr>
              <w:t>Geplande revisie</w:t>
            </w:r>
          </w:p>
        </w:tc>
      </w:tr>
      <w:tr w:rsidR="00C73F32" w:rsidRPr="00173FC9" w14:paraId="040A3708" w14:textId="757ABC30" w:rsidTr="0011706D">
        <w:trPr>
          <w:trHeight w:val="1344"/>
        </w:trPr>
        <w:tc>
          <w:tcPr>
            <w:tcW w:w="1040" w:type="dxa"/>
          </w:tcPr>
          <w:p w14:paraId="76D0486C" w14:textId="77777777" w:rsidR="00C73F32" w:rsidRPr="00173FC9" w:rsidRDefault="00C73F32" w:rsidP="00184E48">
            <w:pPr>
              <w:jc w:val="both"/>
              <w:rPr>
                <w:rFonts w:cstheme="minorHAnsi"/>
              </w:rPr>
            </w:pPr>
          </w:p>
        </w:tc>
        <w:tc>
          <w:tcPr>
            <w:tcW w:w="1988" w:type="dxa"/>
          </w:tcPr>
          <w:p w14:paraId="2F775617" w14:textId="77777777" w:rsidR="00C73F32" w:rsidRPr="00173FC9" w:rsidRDefault="00C73F32" w:rsidP="00184E48">
            <w:pPr>
              <w:jc w:val="both"/>
              <w:rPr>
                <w:rFonts w:cstheme="minorHAnsi"/>
              </w:rPr>
            </w:pPr>
          </w:p>
        </w:tc>
        <w:tc>
          <w:tcPr>
            <w:tcW w:w="1598" w:type="dxa"/>
          </w:tcPr>
          <w:p w14:paraId="102E77C4" w14:textId="77777777" w:rsidR="00C73F32" w:rsidRPr="00173FC9" w:rsidRDefault="00C73F32" w:rsidP="00184E48">
            <w:pPr>
              <w:jc w:val="both"/>
              <w:rPr>
                <w:rFonts w:cstheme="minorHAnsi"/>
              </w:rPr>
            </w:pPr>
          </w:p>
        </w:tc>
        <w:tc>
          <w:tcPr>
            <w:tcW w:w="2517" w:type="dxa"/>
          </w:tcPr>
          <w:p w14:paraId="61B551A6" w14:textId="77777777" w:rsidR="00C73F32" w:rsidRPr="00173FC9" w:rsidRDefault="00C73F32" w:rsidP="00184E48">
            <w:pPr>
              <w:jc w:val="both"/>
              <w:rPr>
                <w:rFonts w:cstheme="minorHAnsi"/>
              </w:rPr>
            </w:pPr>
          </w:p>
        </w:tc>
        <w:tc>
          <w:tcPr>
            <w:tcW w:w="1919" w:type="dxa"/>
          </w:tcPr>
          <w:p w14:paraId="00928117" w14:textId="77777777" w:rsidR="00C73F32" w:rsidRPr="00173FC9" w:rsidRDefault="00C73F32" w:rsidP="00184E48">
            <w:pPr>
              <w:jc w:val="both"/>
              <w:rPr>
                <w:rFonts w:cstheme="minorHAnsi"/>
              </w:rPr>
            </w:pPr>
          </w:p>
        </w:tc>
      </w:tr>
    </w:tbl>
    <w:p w14:paraId="16EDECB3" w14:textId="77777777" w:rsidR="0021052A" w:rsidRPr="00173FC9" w:rsidRDefault="0021052A" w:rsidP="0021052A">
      <w:pPr>
        <w:jc w:val="both"/>
        <w:rPr>
          <w:rFonts w:cstheme="minorHAnsi"/>
        </w:rPr>
      </w:pPr>
    </w:p>
    <w:p w14:paraId="409E4ABF" w14:textId="77777777" w:rsidR="0021052A" w:rsidRPr="00173FC9" w:rsidRDefault="0021052A" w:rsidP="0021052A">
      <w:pPr>
        <w:jc w:val="both"/>
        <w:rPr>
          <w:rFonts w:cstheme="minorHAnsi"/>
        </w:rPr>
      </w:pPr>
    </w:p>
    <w:p w14:paraId="760C5A24" w14:textId="312C8784" w:rsidR="00924134" w:rsidRDefault="00924134">
      <w:r>
        <w:br w:type="page"/>
      </w:r>
    </w:p>
    <w:sdt>
      <w:sdtPr>
        <w:id w:val="-7998064"/>
        <w:docPartObj>
          <w:docPartGallery w:val="Table of Contents"/>
          <w:docPartUnique/>
        </w:docPartObj>
      </w:sdtPr>
      <w:sdtEndPr>
        <w:rPr>
          <w:b/>
          <w:bCs/>
        </w:rPr>
      </w:sdtEndPr>
      <w:sdtContent>
        <w:p w14:paraId="59E1D5DE" w14:textId="167A140D" w:rsidR="00924134" w:rsidRPr="00D43F4A" w:rsidRDefault="00D43F4A" w:rsidP="00D43F4A">
          <w:pPr>
            <w:spacing w:after="200"/>
            <w:rPr>
              <w:rFonts w:cstheme="minorHAnsi"/>
              <w:sz w:val="24"/>
              <w:szCs w:val="24"/>
            </w:rPr>
          </w:pPr>
          <w:r w:rsidRPr="009E0CA3">
            <w:rPr>
              <w:rFonts w:cstheme="minorHAnsi"/>
              <w:b/>
              <w:bCs/>
              <w:sz w:val="40"/>
              <w:szCs w:val="40"/>
            </w:rPr>
            <w:t>Inhoudsopgave</w:t>
          </w:r>
        </w:p>
        <w:p w14:paraId="5BB93E5D" w14:textId="6158A05A" w:rsidR="0047778A" w:rsidRDefault="00924134">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5106282" w:history="1">
            <w:r w:rsidR="0047778A" w:rsidRPr="00A71D18">
              <w:rPr>
                <w:rStyle w:val="Hyperlink"/>
                <w:rFonts w:eastAsiaTheme="majorEastAsia" w:cstheme="minorHAnsi"/>
                <w:b/>
                <w:noProof/>
              </w:rPr>
              <w:t xml:space="preserve">Bewaar- en vernietigingsbeleid </w:t>
            </w:r>
            <w:r w:rsidR="0047778A" w:rsidRPr="00A71D18">
              <w:rPr>
                <w:rStyle w:val="Hyperlink"/>
                <w:rFonts w:eastAsiaTheme="majorEastAsia" w:cstheme="minorHAnsi"/>
                <w:b/>
                <w:noProof/>
                <w:highlight w:val="yellow"/>
              </w:rPr>
              <w:t>&lt;ORGANISATIE&gt;</w:t>
            </w:r>
            <w:r w:rsidR="0047778A">
              <w:rPr>
                <w:noProof/>
                <w:webHidden/>
              </w:rPr>
              <w:tab/>
            </w:r>
            <w:r w:rsidR="0047778A">
              <w:rPr>
                <w:noProof/>
                <w:webHidden/>
              </w:rPr>
              <w:fldChar w:fldCharType="begin"/>
            </w:r>
            <w:r w:rsidR="0047778A">
              <w:rPr>
                <w:noProof/>
                <w:webHidden/>
              </w:rPr>
              <w:instrText xml:space="preserve"> PAGEREF _Toc45106282 \h </w:instrText>
            </w:r>
            <w:r w:rsidR="0047778A">
              <w:rPr>
                <w:noProof/>
                <w:webHidden/>
              </w:rPr>
            </w:r>
            <w:r w:rsidR="0047778A">
              <w:rPr>
                <w:noProof/>
                <w:webHidden/>
              </w:rPr>
              <w:fldChar w:fldCharType="separate"/>
            </w:r>
            <w:r w:rsidR="0047778A">
              <w:rPr>
                <w:noProof/>
                <w:webHidden/>
              </w:rPr>
              <w:t>6</w:t>
            </w:r>
            <w:r w:rsidR="0047778A">
              <w:rPr>
                <w:noProof/>
                <w:webHidden/>
              </w:rPr>
              <w:fldChar w:fldCharType="end"/>
            </w:r>
          </w:hyperlink>
        </w:p>
        <w:p w14:paraId="6C9A56E4" w14:textId="533B14F1" w:rsidR="0047778A" w:rsidRDefault="0047778A">
          <w:pPr>
            <w:pStyle w:val="Inhopg2"/>
            <w:tabs>
              <w:tab w:val="left" w:pos="660"/>
              <w:tab w:val="right" w:leader="dot" w:pos="9062"/>
            </w:tabs>
            <w:rPr>
              <w:rFonts w:eastAsiaTheme="minorEastAsia"/>
              <w:noProof/>
              <w:lang w:eastAsia="nl-NL"/>
            </w:rPr>
          </w:pPr>
          <w:hyperlink w:anchor="_Toc45106283" w:history="1">
            <w:r w:rsidRPr="00A71D18">
              <w:rPr>
                <w:rStyle w:val="Hyperlink"/>
                <w:rFonts w:eastAsiaTheme="majorEastAsia" w:cstheme="minorHAnsi"/>
                <w:b/>
                <w:noProof/>
              </w:rPr>
              <w:t>1.</w:t>
            </w:r>
            <w:r>
              <w:rPr>
                <w:rFonts w:eastAsiaTheme="minorEastAsia"/>
                <w:noProof/>
                <w:lang w:eastAsia="nl-NL"/>
              </w:rPr>
              <w:tab/>
            </w:r>
            <w:r w:rsidRPr="00A71D18">
              <w:rPr>
                <w:rStyle w:val="Hyperlink"/>
                <w:rFonts w:eastAsiaTheme="majorEastAsia" w:cstheme="minorHAnsi"/>
                <w:b/>
                <w:noProof/>
              </w:rPr>
              <w:t>Inleiding</w:t>
            </w:r>
            <w:r>
              <w:rPr>
                <w:noProof/>
                <w:webHidden/>
              </w:rPr>
              <w:tab/>
            </w:r>
            <w:r>
              <w:rPr>
                <w:noProof/>
                <w:webHidden/>
              </w:rPr>
              <w:fldChar w:fldCharType="begin"/>
            </w:r>
            <w:r>
              <w:rPr>
                <w:noProof/>
                <w:webHidden/>
              </w:rPr>
              <w:instrText xml:space="preserve"> PAGEREF _Toc45106283 \h </w:instrText>
            </w:r>
            <w:r>
              <w:rPr>
                <w:noProof/>
                <w:webHidden/>
              </w:rPr>
            </w:r>
            <w:r>
              <w:rPr>
                <w:noProof/>
                <w:webHidden/>
              </w:rPr>
              <w:fldChar w:fldCharType="separate"/>
            </w:r>
            <w:r>
              <w:rPr>
                <w:noProof/>
                <w:webHidden/>
              </w:rPr>
              <w:t>6</w:t>
            </w:r>
            <w:r>
              <w:rPr>
                <w:noProof/>
                <w:webHidden/>
              </w:rPr>
              <w:fldChar w:fldCharType="end"/>
            </w:r>
          </w:hyperlink>
        </w:p>
        <w:p w14:paraId="78045240" w14:textId="6C94D291" w:rsidR="0047778A" w:rsidRDefault="0047778A">
          <w:pPr>
            <w:pStyle w:val="Inhopg3"/>
            <w:tabs>
              <w:tab w:val="left" w:pos="1100"/>
              <w:tab w:val="right" w:leader="dot" w:pos="9062"/>
            </w:tabs>
            <w:rPr>
              <w:rFonts w:eastAsiaTheme="minorEastAsia"/>
              <w:noProof/>
              <w:lang w:eastAsia="nl-NL"/>
            </w:rPr>
          </w:pPr>
          <w:hyperlink w:anchor="_Toc45106284" w:history="1">
            <w:r w:rsidRPr="00A71D18">
              <w:rPr>
                <w:rStyle w:val="Hyperlink"/>
                <w:rFonts w:eastAsiaTheme="majorEastAsia" w:cstheme="minorHAnsi"/>
                <w:b/>
                <w:noProof/>
              </w:rPr>
              <w:t>1.1</w:t>
            </w:r>
            <w:r>
              <w:rPr>
                <w:rFonts w:eastAsiaTheme="minorEastAsia"/>
                <w:noProof/>
                <w:lang w:eastAsia="nl-NL"/>
              </w:rPr>
              <w:tab/>
            </w:r>
            <w:r w:rsidRPr="00A71D18">
              <w:rPr>
                <w:rStyle w:val="Hyperlink"/>
                <w:rFonts w:eastAsiaTheme="majorEastAsia" w:cstheme="minorHAnsi"/>
                <w:b/>
                <w:noProof/>
              </w:rPr>
              <w:t>Waarom een bewaar- en vernietigingsbeleid?</w:t>
            </w:r>
            <w:r>
              <w:rPr>
                <w:noProof/>
                <w:webHidden/>
              </w:rPr>
              <w:tab/>
            </w:r>
            <w:r>
              <w:rPr>
                <w:noProof/>
                <w:webHidden/>
              </w:rPr>
              <w:fldChar w:fldCharType="begin"/>
            </w:r>
            <w:r>
              <w:rPr>
                <w:noProof/>
                <w:webHidden/>
              </w:rPr>
              <w:instrText xml:space="preserve"> PAGEREF _Toc45106284 \h </w:instrText>
            </w:r>
            <w:r>
              <w:rPr>
                <w:noProof/>
                <w:webHidden/>
              </w:rPr>
            </w:r>
            <w:r>
              <w:rPr>
                <w:noProof/>
                <w:webHidden/>
              </w:rPr>
              <w:fldChar w:fldCharType="separate"/>
            </w:r>
            <w:r>
              <w:rPr>
                <w:noProof/>
                <w:webHidden/>
              </w:rPr>
              <w:t>6</w:t>
            </w:r>
            <w:r>
              <w:rPr>
                <w:noProof/>
                <w:webHidden/>
              </w:rPr>
              <w:fldChar w:fldCharType="end"/>
            </w:r>
          </w:hyperlink>
        </w:p>
        <w:p w14:paraId="58D450F8" w14:textId="2B219971" w:rsidR="0047778A" w:rsidRDefault="0047778A">
          <w:pPr>
            <w:pStyle w:val="Inhopg3"/>
            <w:tabs>
              <w:tab w:val="left" w:pos="1100"/>
              <w:tab w:val="right" w:leader="dot" w:pos="9062"/>
            </w:tabs>
            <w:rPr>
              <w:rFonts w:eastAsiaTheme="minorEastAsia"/>
              <w:noProof/>
              <w:lang w:eastAsia="nl-NL"/>
            </w:rPr>
          </w:pPr>
          <w:hyperlink w:anchor="_Toc45106285" w:history="1">
            <w:r w:rsidRPr="00A71D18">
              <w:rPr>
                <w:rStyle w:val="Hyperlink"/>
                <w:rFonts w:eastAsiaTheme="majorEastAsia" w:cstheme="minorHAnsi"/>
                <w:b/>
                <w:noProof/>
              </w:rPr>
              <w:t>1.2</w:t>
            </w:r>
            <w:r>
              <w:rPr>
                <w:rFonts w:eastAsiaTheme="minorEastAsia"/>
                <w:noProof/>
                <w:lang w:eastAsia="nl-NL"/>
              </w:rPr>
              <w:tab/>
            </w:r>
            <w:r w:rsidRPr="00A71D18">
              <w:rPr>
                <w:rStyle w:val="Hyperlink"/>
                <w:rFonts w:eastAsiaTheme="majorEastAsia" w:cstheme="minorHAnsi"/>
                <w:b/>
                <w:noProof/>
              </w:rPr>
              <w:t>Reikwijdte</w:t>
            </w:r>
            <w:r>
              <w:rPr>
                <w:noProof/>
                <w:webHidden/>
              </w:rPr>
              <w:tab/>
            </w:r>
            <w:r>
              <w:rPr>
                <w:noProof/>
                <w:webHidden/>
              </w:rPr>
              <w:fldChar w:fldCharType="begin"/>
            </w:r>
            <w:r>
              <w:rPr>
                <w:noProof/>
                <w:webHidden/>
              </w:rPr>
              <w:instrText xml:space="preserve"> PAGEREF _Toc45106285 \h </w:instrText>
            </w:r>
            <w:r>
              <w:rPr>
                <w:noProof/>
                <w:webHidden/>
              </w:rPr>
            </w:r>
            <w:r>
              <w:rPr>
                <w:noProof/>
                <w:webHidden/>
              </w:rPr>
              <w:fldChar w:fldCharType="separate"/>
            </w:r>
            <w:r>
              <w:rPr>
                <w:noProof/>
                <w:webHidden/>
              </w:rPr>
              <w:t>6</w:t>
            </w:r>
            <w:r>
              <w:rPr>
                <w:noProof/>
                <w:webHidden/>
              </w:rPr>
              <w:fldChar w:fldCharType="end"/>
            </w:r>
          </w:hyperlink>
        </w:p>
        <w:p w14:paraId="64330D56" w14:textId="135505DC" w:rsidR="0047778A" w:rsidRDefault="0047778A">
          <w:pPr>
            <w:pStyle w:val="Inhopg2"/>
            <w:tabs>
              <w:tab w:val="left" w:pos="660"/>
              <w:tab w:val="right" w:leader="dot" w:pos="9062"/>
            </w:tabs>
            <w:rPr>
              <w:rFonts w:eastAsiaTheme="minorEastAsia"/>
              <w:noProof/>
              <w:lang w:eastAsia="nl-NL"/>
            </w:rPr>
          </w:pPr>
          <w:hyperlink w:anchor="_Toc45106286" w:history="1">
            <w:r w:rsidRPr="00A71D18">
              <w:rPr>
                <w:rStyle w:val="Hyperlink"/>
                <w:rFonts w:eastAsiaTheme="majorEastAsia" w:cstheme="minorHAnsi"/>
                <w:b/>
                <w:noProof/>
              </w:rPr>
              <w:t>2.</w:t>
            </w:r>
            <w:r>
              <w:rPr>
                <w:rFonts w:eastAsiaTheme="minorEastAsia"/>
                <w:noProof/>
                <w:lang w:eastAsia="nl-NL"/>
              </w:rPr>
              <w:tab/>
            </w:r>
            <w:r w:rsidRPr="00A71D18">
              <w:rPr>
                <w:rStyle w:val="Hyperlink"/>
                <w:rFonts w:eastAsiaTheme="majorEastAsia" w:cstheme="minorHAnsi"/>
                <w:b/>
                <w:noProof/>
              </w:rPr>
              <w:t>Juridisch kader</w:t>
            </w:r>
            <w:r>
              <w:rPr>
                <w:noProof/>
                <w:webHidden/>
              </w:rPr>
              <w:tab/>
            </w:r>
            <w:r>
              <w:rPr>
                <w:noProof/>
                <w:webHidden/>
              </w:rPr>
              <w:fldChar w:fldCharType="begin"/>
            </w:r>
            <w:r>
              <w:rPr>
                <w:noProof/>
                <w:webHidden/>
              </w:rPr>
              <w:instrText xml:space="preserve"> PAGEREF _Toc45106286 \h </w:instrText>
            </w:r>
            <w:r>
              <w:rPr>
                <w:noProof/>
                <w:webHidden/>
              </w:rPr>
            </w:r>
            <w:r>
              <w:rPr>
                <w:noProof/>
                <w:webHidden/>
              </w:rPr>
              <w:fldChar w:fldCharType="separate"/>
            </w:r>
            <w:r>
              <w:rPr>
                <w:noProof/>
                <w:webHidden/>
              </w:rPr>
              <w:t>7</w:t>
            </w:r>
            <w:r>
              <w:rPr>
                <w:noProof/>
                <w:webHidden/>
              </w:rPr>
              <w:fldChar w:fldCharType="end"/>
            </w:r>
          </w:hyperlink>
        </w:p>
        <w:p w14:paraId="159394E1" w14:textId="0EE6E482" w:rsidR="0047778A" w:rsidRDefault="0047778A">
          <w:pPr>
            <w:pStyle w:val="Inhopg3"/>
            <w:tabs>
              <w:tab w:val="left" w:pos="1100"/>
              <w:tab w:val="right" w:leader="dot" w:pos="9062"/>
            </w:tabs>
            <w:rPr>
              <w:rFonts w:eastAsiaTheme="minorEastAsia"/>
              <w:noProof/>
              <w:lang w:eastAsia="nl-NL"/>
            </w:rPr>
          </w:pPr>
          <w:hyperlink w:anchor="_Toc45106287" w:history="1">
            <w:r w:rsidRPr="00A71D18">
              <w:rPr>
                <w:rStyle w:val="Hyperlink"/>
                <w:rFonts w:eastAsiaTheme="majorEastAsia" w:cstheme="minorHAnsi"/>
                <w:b/>
                <w:noProof/>
              </w:rPr>
              <w:t>2.1</w:t>
            </w:r>
            <w:r>
              <w:rPr>
                <w:rFonts w:eastAsiaTheme="minorEastAsia"/>
                <w:noProof/>
                <w:lang w:eastAsia="nl-NL"/>
              </w:rPr>
              <w:tab/>
            </w:r>
            <w:r w:rsidRPr="00A71D18">
              <w:rPr>
                <w:rStyle w:val="Hyperlink"/>
                <w:rFonts w:eastAsiaTheme="majorEastAsia" w:cstheme="minorHAnsi"/>
                <w:b/>
                <w:noProof/>
              </w:rPr>
              <w:t>Bewaartermijnen en de Algemene Verordening Gegevensbescherming</w:t>
            </w:r>
            <w:r>
              <w:rPr>
                <w:noProof/>
                <w:webHidden/>
              </w:rPr>
              <w:tab/>
            </w:r>
            <w:r>
              <w:rPr>
                <w:noProof/>
                <w:webHidden/>
              </w:rPr>
              <w:fldChar w:fldCharType="begin"/>
            </w:r>
            <w:r>
              <w:rPr>
                <w:noProof/>
                <w:webHidden/>
              </w:rPr>
              <w:instrText xml:space="preserve"> PAGEREF _Toc45106287 \h </w:instrText>
            </w:r>
            <w:r>
              <w:rPr>
                <w:noProof/>
                <w:webHidden/>
              </w:rPr>
            </w:r>
            <w:r>
              <w:rPr>
                <w:noProof/>
                <w:webHidden/>
              </w:rPr>
              <w:fldChar w:fldCharType="separate"/>
            </w:r>
            <w:r>
              <w:rPr>
                <w:noProof/>
                <w:webHidden/>
              </w:rPr>
              <w:t>7</w:t>
            </w:r>
            <w:r>
              <w:rPr>
                <w:noProof/>
                <w:webHidden/>
              </w:rPr>
              <w:fldChar w:fldCharType="end"/>
            </w:r>
          </w:hyperlink>
        </w:p>
        <w:p w14:paraId="59C34026" w14:textId="1DD91D43" w:rsidR="0047778A" w:rsidRDefault="0047778A">
          <w:pPr>
            <w:pStyle w:val="Inhopg3"/>
            <w:tabs>
              <w:tab w:val="left" w:pos="1100"/>
              <w:tab w:val="right" w:leader="dot" w:pos="9062"/>
            </w:tabs>
            <w:rPr>
              <w:rFonts w:eastAsiaTheme="minorEastAsia"/>
              <w:noProof/>
              <w:lang w:eastAsia="nl-NL"/>
            </w:rPr>
          </w:pPr>
          <w:hyperlink w:anchor="_Toc45106288" w:history="1">
            <w:r w:rsidRPr="00A71D18">
              <w:rPr>
                <w:rStyle w:val="Hyperlink"/>
                <w:rFonts w:eastAsiaTheme="majorEastAsia" w:cstheme="minorHAnsi"/>
                <w:b/>
                <w:noProof/>
              </w:rPr>
              <w:t>2.2</w:t>
            </w:r>
            <w:r>
              <w:rPr>
                <w:rFonts w:eastAsiaTheme="minorEastAsia"/>
                <w:noProof/>
                <w:lang w:eastAsia="nl-NL"/>
              </w:rPr>
              <w:tab/>
            </w:r>
            <w:r w:rsidRPr="00A71D18">
              <w:rPr>
                <w:rStyle w:val="Hyperlink"/>
                <w:rFonts w:eastAsiaTheme="majorEastAsia" w:cstheme="minorHAnsi"/>
                <w:b/>
                <w:noProof/>
              </w:rPr>
              <w:t>Overige wetgeving</w:t>
            </w:r>
            <w:r>
              <w:rPr>
                <w:noProof/>
                <w:webHidden/>
              </w:rPr>
              <w:tab/>
            </w:r>
            <w:r>
              <w:rPr>
                <w:noProof/>
                <w:webHidden/>
              </w:rPr>
              <w:fldChar w:fldCharType="begin"/>
            </w:r>
            <w:r>
              <w:rPr>
                <w:noProof/>
                <w:webHidden/>
              </w:rPr>
              <w:instrText xml:space="preserve"> PAGEREF _Toc45106288 \h </w:instrText>
            </w:r>
            <w:r>
              <w:rPr>
                <w:noProof/>
                <w:webHidden/>
              </w:rPr>
            </w:r>
            <w:r>
              <w:rPr>
                <w:noProof/>
                <w:webHidden/>
              </w:rPr>
              <w:fldChar w:fldCharType="separate"/>
            </w:r>
            <w:r>
              <w:rPr>
                <w:noProof/>
                <w:webHidden/>
              </w:rPr>
              <w:t>7</w:t>
            </w:r>
            <w:r>
              <w:rPr>
                <w:noProof/>
                <w:webHidden/>
              </w:rPr>
              <w:fldChar w:fldCharType="end"/>
            </w:r>
          </w:hyperlink>
        </w:p>
        <w:p w14:paraId="3280C56D" w14:textId="523DAC3B" w:rsidR="0047778A" w:rsidRDefault="0047778A">
          <w:pPr>
            <w:pStyle w:val="Inhopg2"/>
            <w:tabs>
              <w:tab w:val="left" w:pos="880"/>
              <w:tab w:val="right" w:leader="dot" w:pos="9062"/>
            </w:tabs>
            <w:rPr>
              <w:rFonts w:eastAsiaTheme="minorEastAsia"/>
              <w:noProof/>
              <w:lang w:eastAsia="nl-NL"/>
            </w:rPr>
          </w:pPr>
          <w:hyperlink w:anchor="_Toc45106289" w:history="1">
            <w:r w:rsidRPr="00A71D18">
              <w:rPr>
                <w:rStyle w:val="Hyperlink"/>
                <w:rFonts w:eastAsiaTheme="majorEastAsia" w:cstheme="minorHAnsi"/>
                <w:b/>
                <w:noProof/>
              </w:rPr>
              <w:t xml:space="preserve">3. </w:t>
            </w:r>
            <w:r>
              <w:rPr>
                <w:rFonts w:eastAsiaTheme="minorEastAsia"/>
                <w:noProof/>
                <w:lang w:eastAsia="nl-NL"/>
              </w:rPr>
              <w:tab/>
            </w:r>
            <w:r w:rsidRPr="00A71D18">
              <w:rPr>
                <w:rStyle w:val="Hyperlink"/>
                <w:rFonts w:eastAsiaTheme="majorEastAsia" w:cstheme="minorHAnsi"/>
                <w:b/>
                <w:noProof/>
              </w:rPr>
              <w:t>Uitgangspunten en normen voor het bewaren van persoonsgegevens</w:t>
            </w:r>
            <w:r>
              <w:rPr>
                <w:noProof/>
                <w:webHidden/>
              </w:rPr>
              <w:tab/>
            </w:r>
            <w:r>
              <w:rPr>
                <w:noProof/>
                <w:webHidden/>
              </w:rPr>
              <w:fldChar w:fldCharType="begin"/>
            </w:r>
            <w:r>
              <w:rPr>
                <w:noProof/>
                <w:webHidden/>
              </w:rPr>
              <w:instrText xml:space="preserve"> PAGEREF _Toc45106289 \h </w:instrText>
            </w:r>
            <w:r>
              <w:rPr>
                <w:noProof/>
                <w:webHidden/>
              </w:rPr>
            </w:r>
            <w:r>
              <w:rPr>
                <w:noProof/>
                <w:webHidden/>
              </w:rPr>
              <w:fldChar w:fldCharType="separate"/>
            </w:r>
            <w:r>
              <w:rPr>
                <w:noProof/>
                <w:webHidden/>
              </w:rPr>
              <w:t>9</w:t>
            </w:r>
            <w:r>
              <w:rPr>
                <w:noProof/>
                <w:webHidden/>
              </w:rPr>
              <w:fldChar w:fldCharType="end"/>
            </w:r>
          </w:hyperlink>
        </w:p>
        <w:p w14:paraId="1122B55A" w14:textId="47999FB4" w:rsidR="0047778A" w:rsidRDefault="0047778A">
          <w:pPr>
            <w:pStyle w:val="Inhopg3"/>
            <w:tabs>
              <w:tab w:val="left" w:pos="1100"/>
              <w:tab w:val="right" w:leader="dot" w:pos="9062"/>
            </w:tabs>
            <w:rPr>
              <w:rFonts w:eastAsiaTheme="minorEastAsia"/>
              <w:noProof/>
              <w:lang w:eastAsia="nl-NL"/>
            </w:rPr>
          </w:pPr>
          <w:hyperlink w:anchor="_Toc45106290" w:history="1">
            <w:r w:rsidRPr="00A71D18">
              <w:rPr>
                <w:rStyle w:val="Hyperlink"/>
                <w:rFonts w:eastAsiaTheme="majorEastAsia" w:cstheme="minorHAnsi"/>
                <w:b/>
                <w:noProof/>
              </w:rPr>
              <w:t>3.1</w:t>
            </w:r>
            <w:r>
              <w:rPr>
                <w:rFonts w:eastAsiaTheme="minorEastAsia"/>
                <w:noProof/>
                <w:lang w:eastAsia="nl-NL"/>
              </w:rPr>
              <w:tab/>
            </w:r>
            <w:r w:rsidRPr="00A71D18">
              <w:rPr>
                <w:rStyle w:val="Hyperlink"/>
                <w:rFonts w:eastAsiaTheme="majorEastAsia" w:cstheme="minorHAnsi"/>
                <w:b/>
                <w:noProof/>
              </w:rPr>
              <w:t>Kernbegrippen van de AVG</w:t>
            </w:r>
            <w:r>
              <w:rPr>
                <w:noProof/>
                <w:webHidden/>
              </w:rPr>
              <w:tab/>
            </w:r>
            <w:r>
              <w:rPr>
                <w:noProof/>
                <w:webHidden/>
              </w:rPr>
              <w:fldChar w:fldCharType="begin"/>
            </w:r>
            <w:r>
              <w:rPr>
                <w:noProof/>
                <w:webHidden/>
              </w:rPr>
              <w:instrText xml:space="preserve"> PAGEREF _Toc45106290 \h </w:instrText>
            </w:r>
            <w:r>
              <w:rPr>
                <w:noProof/>
                <w:webHidden/>
              </w:rPr>
            </w:r>
            <w:r>
              <w:rPr>
                <w:noProof/>
                <w:webHidden/>
              </w:rPr>
              <w:fldChar w:fldCharType="separate"/>
            </w:r>
            <w:r>
              <w:rPr>
                <w:noProof/>
                <w:webHidden/>
              </w:rPr>
              <w:t>9</w:t>
            </w:r>
            <w:r>
              <w:rPr>
                <w:noProof/>
                <w:webHidden/>
              </w:rPr>
              <w:fldChar w:fldCharType="end"/>
            </w:r>
          </w:hyperlink>
        </w:p>
        <w:p w14:paraId="7B93ED7F" w14:textId="16D1D66B" w:rsidR="0047778A" w:rsidRDefault="0047778A">
          <w:pPr>
            <w:pStyle w:val="Inhopg3"/>
            <w:tabs>
              <w:tab w:val="left" w:pos="1100"/>
              <w:tab w:val="right" w:leader="dot" w:pos="9062"/>
            </w:tabs>
            <w:rPr>
              <w:rFonts w:eastAsiaTheme="minorEastAsia"/>
              <w:noProof/>
              <w:lang w:eastAsia="nl-NL"/>
            </w:rPr>
          </w:pPr>
          <w:hyperlink w:anchor="_Toc45106291" w:history="1">
            <w:r w:rsidRPr="00A71D18">
              <w:rPr>
                <w:rStyle w:val="Hyperlink"/>
                <w:rFonts w:eastAsiaTheme="majorEastAsia" w:cstheme="minorHAnsi"/>
                <w:b/>
                <w:noProof/>
              </w:rPr>
              <w:t>3.2</w:t>
            </w:r>
            <w:r>
              <w:rPr>
                <w:rFonts w:eastAsiaTheme="minorEastAsia"/>
                <w:noProof/>
                <w:lang w:eastAsia="nl-NL"/>
              </w:rPr>
              <w:tab/>
            </w:r>
            <w:r w:rsidRPr="00A71D18">
              <w:rPr>
                <w:rStyle w:val="Hyperlink"/>
                <w:rFonts w:eastAsiaTheme="majorEastAsia" w:cstheme="minorHAnsi"/>
                <w:b/>
                <w:noProof/>
              </w:rPr>
              <w:t>Toepasselijkheid AVG</w:t>
            </w:r>
            <w:r>
              <w:rPr>
                <w:noProof/>
                <w:webHidden/>
              </w:rPr>
              <w:tab/>
            </w:r>
            <w:r>
              <w:rPr>
                <w:noProof/>
                <w:webHidden/>
              </w:rPr>
              <w:fldChar w:fldCharType="begin"/>
            </w:r>
            <w:r>
              <w:rPr>
                <w:noProof/>
                <w:webHidden/>
              </w:rPr>
              <w:instrText xml:space="preserve"> PAGEREF _Toc45106291 \h </w:instrText>
            </w:r>
            <w:r>
              <w:rPr>
                <w:noProof/>
                <w:webHidden/>
              </w:rPr>
            </w:r>
            <w:r>
              <w:rPr>
                <w:noProof/>
                <w:webHidden/>
              </w:rPr>
              <w:fldChar w:fldCharType="separate"/>
            </w:r>
            <w:r>
              <w:rPr>
                <w:noProof/>
                <w:webHidden/>
              </w:rPr>
              <w:t>9</w:t>
            </w:r>
            <w:r>
              <w:rPr>
                <w:noProof/>
                <w:webHidden/>
              </w:rPr>
              <w:fldChar w:fldCharType="end"/>
            </w:r>
          </w:hyperlink>
        </w:p>
        <w:p w14:paraId="750B1CFE" w14:textId="78ECD47A" w:rsidR="0047778A" w:rsidRDefault="0047778A">
          <w:pPr>
            <w:pStyle w:val="Inhopg2"/>
            <w:tabs>
              <w:tab w:val="left" w:pos="880"/>
              <w:tab w:val="right" w:leader="dot" w:pos="9062"/>
            </w:tabs>
            <w:rPr>
              <w:rFonts w:eastAsiaTheme="minorEastAsia"/>
              <w:noProof/>
              <w:lang w:eastAsia="nl-NL"/>
            </w:rPr>
          </w:pPr>
          <w:hyperlink w:anchor="_Toc45106292" w:history="1">
            <w:r w:rsidRPr="00A71D18">
              <w:rPr>
                <w:rStyle w:val="Hyperlink"/>
                <w:rFonts w:eastAsiaTheme="majorEastAsia" w:cstheme="minorHAnsi"/>
                <w:b/>
                <w:noProof/>
              </w:rPr>
              <w:t xml:space="preserve">5. </w:t>
            </w:r>
            <w:r>
              <w:rPr>
                <w:rFonts w:eastAsiaTheme="minorEastAsia"/>
                <w:noProof/>
                <w:lang w:eastAsia="nl-NL"/>
              </w:rPr>
              <w:tab/>
            </w:r>
            <w:r w:rsidRPr="00A71D18">
              <w:rPr>
                <w:rStyle w:val="Hyperlink"/>
                <w:rFonts w:eastAsiaTheme="majorEastAsia" w:cstheme="minorHAnsi"/>
                <w:b/>
                <w:noProof/>
              </w:rPr>
              <w:t>Organisatorisch kader</w:t>
            </w:r>
            <w:r>
              <w:rPr>
                <w:noProof/>
                <w:webHidden/>
              </w:rPr>
              <w:tab/>
            </w:r>
            <w:r>
              <w:rPr>
                <w:noProof/>
                <w:webHidden/>
              </w:rPr>
              <w:fldChar w:fldCharType="begin"/>
            </w:r>
            <w:r>
              <w:rPr>
                <w:noProof/>
                <w:webHidden/>
              </w:rPr>
              <w:instrText xml:space="preserve"> PAGEREF _Toc45106292 \h </w:instrText>
            </w:r>
            <w:r>
              <w:rPr>
                <w:noProof/>
                <w:webHidden/>
              </w:rPr>
            </w:r>
            <w:r>
              <w:rPr>
                <w:noProof/>
                <w:webHidden/>
              </w:rPr>
              <w:fldChar w:fldCharType="separate"/>
            </w:r>
            <w:r>
              <w:rPr>
                <w:noProof/>
                <w:webHidden/>
              </w:rPr>
              <w:t>11</w:t>
            </w:r>
            <w:r>
              <w:rPr>
                <w:noProof/>
                <w:webHidden/>
              </w:rPr>
              <w:fldChar w:fldCharType="end"/>
            </w:r>
          </w:hyperlink>
        </w:p>
        <w:p w14:paraId="46641FDA" w14:textId="0A7F29C6" w:rsidR="0047778A" w:rsidRDefault="0047778A">
          <w:pPr>
            <w:pStyle w:val="Inhopg3"/>
            <w:tabs>
              <w:tab w:val="left" w:pos="1100"/>
              <w:tab w:val="right" w:leader="dot" w:pos="9062"/>
            </w:tabs>
            <w:rPr>
              <w:rFonts w:eastAsiaTheme="minorEastAsia"/>
              <w:noProof/>
              <w:lang w:eastAsia="nl-NL"/>
            </w:rPr>
          </w:pPr>
          <w:hyperlink w:anchor="_Toc45106293" w:history="1">
            <w:r w:rsidRPr="00A71D18">
              <w:rPr>
                <w:rStyle w:val="Hyperlink"/>
                <w:rFonts w:eastAsiaTheme="majorEastAsia" w:cstheme="minorHAnsi"/>
                <w:b/>
                <w:noProof/>
              </w:rPr>
              <w:t>5.1</w:t>
            </w:r>
            <w:r>
              <w:rPr>
                <w:rFonts w:eastAsiaTheme="minorEastAsia"/>
                <w:noProof/>
                <w:lang w:eastAsia="nl-NL"/>
              </w:rPr>
              <w:tab/>
            </w:r>
            <w:r w:rsidRPr="00A71D18">
              <w:rPr>
                <w:rStyle w:val="Hyperlink"/>
                <w:rFonts w:eastAsiaTheme="majorEastAsia" w:cstheme="minorHAnsi"/>
                <w:b/>
                <w:noProof/>
              </w:rPr>
              <w:t>Rollen en verantwoordelijkheden</w:t>
            </w:r>
            <w:r>
              <w:rPr>
                <w:noProof/>
                <w:webHidden/>
              </w:rPr>
              <w:tab/>
            </w:r>
            <w:r>
              <w:rPr>
                <w:noProof/>
                <w:webHidden/>
              </w:rPr>
              <w:fldChar w:fldCharType="begin"/>
            </w:r>
            <w:r>
              <w:rPr>
                <w:noProof/>
                <w:webHidden/>
              </w:rPr>
              <w:instrText xml:space="preserve"> PAGEREF _Toc45106293 \h </w:instrText>
            </w:r>
            <w:r>
              <w:rPr>
                <w:noProof/>
                <w:webHidden/>
              </w:rPr>
            </w:r>
            <w:r>
              <w:rPr>
                <w:noProof/>
                <w:webHidden/>
              </w:rPr>
              <w:fldChar w:fldCharType="separate"/>
            </w:r>
            <w:r>
              <w:rPr>
                <w:noProof/>
                <w:webHidden/>
              </w:rPr>
              <w:t>11</w:t>
            </w:r>
            <w:r>
              <w:rPr>
                <w:noProof/>
                <w:webHidden/>
              </w:rPr>
              <w:fldChar w:fldCharType="end"/>
            </w:r>
          </w:hyperlink>
        </w:p>
        <w:p w14:paraId="0A26D779" w14:textId="3B8DC452" w:rsidR="0047778A" w:rsidRDefault="0047778A">
          <w:pPr>
            <w:pStyle w:val="Inhopg3"/>
            <w:tabs>
              <w:tab w:val="left" w:pos="1100"/>
              <w:tab w:val="right" w:leader="dot" w:pos="9062"/>
            </w:tabs>
            <w:rPr>
              <w:rFonts w:eastAsiaTheme="minorEastAsia"/>
              <w:noProof/>
              <w:lang w:eastAsia="nl-NL"/>
            </w:rPr>
          </w:pPr>
          <w:hyperlink w:anchor="_Toc45106294" w:history="1">
            <w:r w:rsidRPr="00A71D18">
              <w:rPr>
                <w:rStyle w:val="Hyperlink"/>
                <w:rFonts w:eastAsiaTheme="majorEastAsia" w:cstheme="minorHAnsi"/>
                <w:b/>
                <w:noProof/>
              </w:rPr>
              <w:t>5.2</w:t>
            </w:r>
            <w:r>
              <w:rPr>
                <w:rFonts w:eastAsiaTheme="minorEastAsia"/>
                <w:noProof/>
                <w:lang w:eastAsia="nl-NL"/>
              </w:rPr>
              <w:tab/>
            </w:r>
            <w:r w:rsidRPr="00A71D18">
              <w:rPr>
                <w:rStyle w:val="Hyperlink"/>
                <w:rFonts w:eastAsiaTheme="majorEastAsia" w:cstheme="minorHAnsi"/>
                <w:b/>
                <w:noProof/>
              </w:rPr>
              <w:t>Methodiek</w:t>
            </w:r>
            <w:r>
              <w:rPr>
                <w:noProof/>
                <w:webHidden/>
              </w:rPr>
              <w:tab/>
            </w:r>
            <w:r>
              <w:rPr>
                <w:noProof/>
                <w:webHidden/>
              </w:rPr>
              <w:fldChar w:fldCharType="begin"/>
            </w:r>
            <w:r>
              <w:rPr>
                <w:noProof/>
                <w:webHidden/>
              </w:rPr>
              <w:instrText xml:space="preserve"> PAGEREF _Toc45106294 \h </w:instrText>
            </w:r>
            <w:r>
              <w:rPr>
                <w:noProof/>
                <w:webHidden/>
              </w:rPr>
            </w:r>
            <w:r>
              <w:rPr>
                <w:noProof/>
                <w:webHidden/>
              </w:rPr>
              <w:fldChar w:fldCharType="separate"/>
            </w:r>
            <w:r>
              <w:rPr>
                <w:noProof/>
                <w:webHidden/>
              </w:rPr>
              <w:t>12</w:t>
            </w:r>
            <w:r>
              <w:rPr>
                <w:noProof/>
                <w:webHidden/>
              </w:rPr>
              <w:fldChar w:fldCharType="end"/>
            </w:r>
          </w:hyperlink>
        </w:p>
        <w:p w14:paraId="0F24F84E" w14:textId="5D361689" w:rsidR="0047778A" w:rsidRDefault="0047778A">
          <w:pPr>
            <w:pStyle w:val="Inhopg2"/>
            <w:tabs>
              <w:tab w:val="left" w:pos="1320"/>
              <w:tab w:val="right" w:leader="dot" w:pos="9062"/>
            </w:tabs>
            <w:rPr>
              <w:rFonts w:eastAsiaTheme="minorEastAsia"/>
              <w:noProof/>
              <w:lang w:eastAsia="nl-NL"/>
            </w:rPr>
          </w:pPr>
          <w:hyperlink w:anchor="_Toc45106295" w:history="1">
            <w:r w:rsidRPr="00A71D18">
              <w:rPr>
                <w:rStyle w:val="Hyperlink"/>
                <w:rFonts w:eastAsiaTheme="majorEastAsia" w:cstheme="minorHAnsi"/>
                <w:b/>
                <w:noProof/>
              </w:rPr>
              <w:t>Bijlage A:</w:t>
            </w:r>
            <w:r>
              <w:rPr>
                <w:rFonts w:eastAsiaTheme="minorEastAsia"/>
                <w:noProof/>
                <w:lang w:eastAsia="nl-NL"/>
              </w:rPr>
              <w:tab/>
            </w:r>
            <w:r w:rsidRPr="00A71D18">
              <w:rPr>
                <w:rStyle w:val="Hyperlink"/>
                <w:rFonts w:eastAsiaTheme="majorEastAsia" w:cstheme="minorHAnsi"/>
                <w:b/>
                <w:noProof/>
              </w:rPr>
              <w:t>Definities</w:t>
            </w:r>
            <w:r>
              <w:rPr>
                <w:noProof/>
                <w:webHidden/>
              </w:rPr>
              <w:tab/>
            </w:r>
            <w:r>
              <w:rPr>
                <w:noProof/>
                <w:webHidden/>
              </w:rPr>
              <w:fldChar w:fldCharType="begin"/>
            </w:r>
            <w:r>
              <w:rPr>
                <w:noProof/>
                <w:webHidden/>
              </w:rPr>
              <w:instrText xml:space="preserve"> PAGEREF _Toc45106295 \h </w:instrText>
            </w:r>
            <w:r>
              <w:rPr>
                <w:noProof/>
                <w:webHidden/>
              </w:rPr>
            </w:r>
            <w:r>
              <w:rPr>
                <w:noProof/>
                <w:webHidden/>
              </w:rPr>
              <w:fldChar w:fldCharType="separate"/>
            </w:r>
            <w:r>
              <w:rPr>
                <w:noProof/>
                <w:webHidden/>
              </w:rPr>
              <w:t>14</w:t>
            </w:r>
            <w:r>
              <w:rPr>
                <w:noProof/>
                <w:webHidden/>
              </w:rPr>
              <w:fldChar w:fldCharType="end"/>
            </w:r>
          </w:hyperlink>
        </w:p>
        <w:p w14:paraId="1856766B" w14:textId="209D6B90" w:rsidR="0047778A" w:rsidRDefault="0047778A">
          <w:pPr>
            <w:pStyle w:val="Inhopg2"/>
            <w:tabs>
              <w:tab w:val="right" w:leader="dot" w:pos="9062"/>
            </w:tabs>
            <w:rPr>
              <w:rFonts w:eastAsiaTheme="minorEastAsia"/>
              <w:noProof/>
              <w:lang w:eastAsia="nl-NL"/>
            </w:rPr>
          </w:pPr>
          <w:hyperlink w:anchor="_Toc45106296" w:history="1">
            <w:r w:rsidRPr="00A71D18">
              <w:rPr>
                <w:rStyle w:val="Hyperlink"/>
                <w:rFonts w:eastAsiaTheme="majorEastAsia" w:cstheme="minorHAnsi"/>
                <w:b/>
                <w:noProof/>
              </w:rPr>
              <w:t>Bijlage B: Vernietigingsprotocol</w:t>
            </w:r>
            <w:r>
              <w:rPr>
                <w:noProof/>
                <w:webHidden/>
              </w:rPr>
              <w:tab/>
            </w:r>
            <w:r>
              <w:rPr>
                <w:noProof/>
                <w:webHidden/>
              </w:rPr>
              <w:fldChar w:fldCharType="begin"/>
            </w:r>
            <w:r>
              <w:rPr>
                <w:noProof/>
                <w:webHidden/>
              </w:rPr>
              <w:instrText xml:space="preserve"> PAGEREF _Toc45106296 \h </w:instrText>
            </w:r>
            <w:r>
              <w:rPr>
                <w:noProof/>
                <w:webHidden/>
              </w:rPr>
            </w:r>
            <w:r>
              <w:rPr>
                <w:noProof/>
                <w:webHidden/>
              </w:rPr>
              <w:fldChar w:fldCharType="separate"/>
            </w:r>
            <w:r>
              <w:rPr>
                <w:noProof/>
                <w:webHidden/>
              </w:rPr>
              <w:t>15</w:t>
            </w:r>
            <w:r>
              <w:rPr>
                <w:noProof/>
                <w:webHidden/>
              </w:rPr>
              <w:fldChar w:fldCharType="end"/>
            </w:r>
          </w:hyperlink>
        </w:p>
        <w:p w14:paraId="4809B58C" w14:textId="438F06C7" w:rsidR="0047778A" w:rsidRDefault="0047778A">
          <w:pPr>
            <w:pStyle w:val="Inhopg2"/>
            <w:tabs>
              <w:tab w:val="left" w:pos="1320"/>
              <w:tab w:val="right" w:leader="dot" w:pos="9062"/>
            </w:tabs>
            <w:rPr>
              <w:rFonts w:eastAsiaTheme="minorEastAsia"/>
              <w:noProof/>
              <w:lang w:eastAsia="nl-NL"/>
            </w:rPr>
          </w:pPr>
          <w:hyperlink w:anchor="_Toc45106297" w:history="1">
            <w:r w:rsidRPr="00A71D18">
              <w:rPr>
                <w:rStyle w:val="Hyperlink"/>
                <w:rFonts w:eastAsiaTheme="majorEastAsia" w:cstheme="minorHAnsi"/>
                <w:b/>
                <w:noProof/>
              </w:rPr>
              <w:t>Bijlage C:</w:t>
            </w:r>
            <w:r>
              <w:rPr>
                <w:rFonts w:eastAsiaTheme="minorEastAsia"/>
                <w:noProof/>
                <w:lang w:eastAsia="nl-NL"/>
              </w:rPr>
              <w:tab/>
            </w:r>
            <w:r w:rsidRPr="00A71D18">
              <w:rPr>
                <w:rStyle w:val="Hyperlink"/>
                <w:rFonts w:eastAsiaTheme="majorEastAsia" w:cstheme="minorHAnsi"/>
                <w:b/>
                <w:noProof/>
              </w:rPr>
              <w:t>Bewaartermijnen in het onderwijs</w:t>
            </w:r>
            <w:r>
              <w:rPr>
                <w:noProof/>
                <w:webHidden/>
              </w:rPr>
              <w:tab/>
            </w:r>
            <w:r>
              <w:rPr>
                <w:noProof/>
                <w:webHidden/>
              </w:rPr>
              <w:fldChar w:fldCharType="begin"/>
            </w:r>
            <w:r>
              <w:rPr>
                <w:noProof/>
                <w:webHidden/>
              </w:rPr>
              <w:instrText xml:space="preserve"> PAGEREF _Toc45106297 \h </w:instrText>
            </w:r>
            <w:r>
              <w:rPr>
                <w:noProof/>
                <w:webHidden/>
              </w:rPr>
            </w:r>
            <w:r>
              <w:rPr>
                <w:noProof/>
                <w:webHidden/>
              </w:rPr>
              <w:fldChar w:fldCharType="separate"/>
            </w:r>
            <w:r>
              <w:rPr>
                <w:noProof/>
                <w:webHidden/>
              </w:rPr>
              <w:t>19</w:t>
            </w:r>
            <w:r>
              <w:rPr>
                <w:noProof/>
                <w:webHidden/>
              </w:rPr>
              <w:fldChar w:fldCharType="end"/>
            </w:r>
          </w:hyperlink>
        </w:p>
        <w:p w14:paraId="37868B0F" w14:textId="7AD623B4" w:rsidR="0047778A" w:rsidRDefault="0047778A">
          <w:pPr>
            <w:pStyle w:val="Inhopg3"/>
            <w:tabs>
              <w:tab w:val="right" w:leader="dot" w:pos="9062"/>
            </w:tabs>
            <w:rPr>
              <w:rFonts w:eastAsiaTheme="minorEastAsia"/>
              <w:noProof/>
              <w:lang w:eastAsia="nl-NL"/>
            </w:rPr>
          </w:pPr>
          <w:hyperlink w:anchor="_Toc45106298" w:history="1">
            <w:r w:rsidRPr="00A71D18">
              <w:rPr>
                <w:rStyle w:val="Hyperlink"/>
                <w:rFonts w:eastAsiaTheme="majorEastAsia" w:cstheme="minorHAnsi"/>
                <w:b/>
                <w:noProof/>
              </w:rPr>
              <w:t>Onderwijswetten</w:t>
            </w:r>
            <w:r>
              <w:rPr>
                <w:noProof/>
                <w:webHidden/>
              </w:rPr>
              <w:tab/>
            </w:r>
            <w:r>
              <w:rPr>
                <w:noProof/>
                <w:webHidden/>
              </w:rPr>
              <w:fldChar w:fldCharType="begin"/>
            </w:r>
            <w:r>
              <w:rPr>
                <w:noProof/>
                <w:webHidden/>
              </w:rPr>
              <w:instrText xml:space="preserve"> PAGEREF _Toc45106298 \h </w:instrText>
            </w:r>
            <w:r>
              <w:rPr>
                <w:noProof/>
                <w:webHidden/>
              </w:rPr>
            </w:r>
            <w:r>
              <w:rPr>
                <w:noProof/>
                <w:webHidden/>
              </w:rPr>
              <w:fldChar w:fldCharType="separate"/>
            </w:r>
            <w:r>
              <w:rPr>
                <w:noProof/>
                <w:webHidden/>
              </w:rPr>
              <w:t>19</w:t>
            </w:r>
            <w:r>
              <w:rPr>
                <w:noProof/>
                <w:webHidden/>
              </w:rPr>
              <w:fldChar w:fldCharType="end"/>
            </w:r>
          </w:hyperlink>
        </w:p>
        <w:p w14:paraId="3F919810" w14:textId="664F90DD" w:rsidR="0047778A" w:rsidRDefault="0047778A">
          <w:pPr>
            <w:pStyle w:val="Inhopg3"/>
            <w:tabs>
              <w:tab w:val="right" w:leader="dot" w:pos="9062"/>
            </w:tabs>
            <w:rPr>
              <w:rFonts w:eastAsiaTheme="minorEastAsia"/>
              <w:noProof/>
              <w:lang w:eastAsia="nl-NL"/>
            </w:rPr>
          </w:pPr>
          <w:hyperlink w:anchor="_Toc45106299" w:history="1">
            <w:r w:rsidRPr="00A71D18">
              <w:rPr>
                <w:rStyle w:val="Hyperlink"/>
                <w:rFonts w:eastAsiaTheme="majorEastAsia" w:cstheme="minorHAnsi"/>
                <w:b/>
                <w:noProof/>
              </w:rPr>
              <w:t>Digitaal leermateriaal en toetsen</w:t>
            </w:r>
            <w:r>
              <w:rPr>
                <w:noProof/>
                <w:webHidden/>
              </w:rPr>
              <w:tab/>
            </w:r>
            <w:r>
              <w:rPr>
                <w:noProof/>
                <w:webHidden/>
              </w:rPr>
              <w:fldChar w:fldCharType="begin"/>
            </w:r>
            <w:r>
              <w:rPr>
                <w:noProof/>
                <w:webHidden/>
              </w:rPr>
              <w:instrText xml:space="preserve"> PAGEREF _Toc45106299 \h </w:instrText>
            </w:r>
            <w:r>
              <w:rPr>
                <w:noProof/>
                <w:webHidden/>
              </w:rPr>
            </w:r>
            <w:r>
              <w:rPr>
                <w:noProof/>
                <w:webHidden/>
              </w:rPr>
              <w:fldChar w:fldCharType="separate"/>
            </w:r>
            <w:r>
              <w:rPr>
                <w:noProof/>
                <w:webHidden/>
              </w:rPr>
              <w:t>19</w:t>
            </w:r>
            <w:r>
              <w:rPr>
                <w:noProof/>
                <w:webHidden/>
              </w:rPr>
              <w:fldChar w:fldCharType="end"/>
            </w:r>
          </w:hyperlink>
        </w:p>
        <w:p w14:paraId="4F8380F1" w14:textId="6569D43F" w:rsidR="0047778A" w:rsidRDefault="0047778A">
          <w:pPr>
            <w:pStyle w:val="Inhopg2"/>
            <w:tabs>
              <w:tab w:val="left" w:pos="1320"/>
              <w:tab w:val="right" w:leader="dot" w:pos="9062"/>
            </w:tabs>
            <w:rPr>
              <w:rFonts w:eastAsiaTheme="minorEastAsia"/>
              <w:noProof/>
              <w:lang w:eastAsia="nl-NL"/>
            </w:rPr>
          </w:pPr>
          <w:hyperlink w:anchor="_Toc45106300" w:history="1">
            <w:r w:rsidRPr="00A71D18">
              <w:rPr>
                <w:rStyle w:val="Hyperlink"/>
                <w:rFonts w:eastAsiaTheme="majorEastAsia" w:cstheme="minorHAnsi"/>
                <w:b/>
                <w:noProof/>
              </w:rPr>
              <w:t>Bijlage D:</w:t>
            </w:r>
            <w:r>
              <w:rPr>
                <w:rFonts w:eastAsiaTheme="minorEastAsia"/>
                <w:noProof/>
                <w:lang w:eastAsia="nl-NL"/>
              </w:rPr>
              <w:tab/>
            </w:r>
            <w:r w:rsidRPr="00A71D18">
              <w:rPr>
                <w:rStyle w:val="Hyperlink"/>
                <w:rFonts w:eastAsiaTheme="majorEastAsia" w:cstheme="minorHAnsi"/>
                <w:b/>
                <w:noProof/>
              </w:rPr>
              <w:t>Archiefwet</w:t>
            </w:r>
            <w:r>
              <w:rPr>
                <w:noProof/>
                <w:webHidden/>
              </w:rPr>
              <w:tab/>
            </w:r>
            <w:r>
              <w:rPr>
                <w:noProof/>
                <w:webHidden/>
              </w:rPr>
              <w:fldChar w:fldCharType="begin"/>
            </w:r>
            <w:r>
              <w:rPr>
                <w:noProof/>
                <w:webHidden/>
              </w:rPr>
              <w:instrText xml:space="preserve"> PAGEREF _Toc45106300 \h </w:instrText>
            </w:r>
            <w:r>
              <w:rPr>
                <w:noProof/>
                <w:webHidden/>
              </w:rPr>
            </w:r>
            <w:r>
              <w:rPr>
                <w:noProof/>
                <w:webHidden/>
              </w:rPr>
              <w:fldChar w:fldCharType="separate"/>
            </w:r>
            <w:r>
              <w:rPr>
                <w:noProof/>
                <w:webHidden/>
              </w:rPr>
              <w:t>20</w:t>
            </w:r>
            <w:r>
              <w:rPr>
                <w:noProof/>
                <w:webHidden/>
              </w:rPr>
              <w:fldChar w:fldCharType="end"/>
            </w:r>
          </w:hyperlink>
        </w:p>
        <w:p w14:paraId="02F6834F" w14:textId="0F0239F2" w:rsidR="0047778A" w:rsidRDefault="0047778A">
          <w:pPr>
            <w:pStyle w:val="Inhopg2"/>
            <w:tabs>
              <w:tab w:val="right" w:leader="dot" w:pos="9062"/>
            </w:tabs>
            <w:rPr>
              <w:rFonts w:eastAsiaTheme="minorEastAsia"/>
              <w:noProof/>
              <w:lang w:eastAsia="nl-NL"/>
            </w:rPr>
          </w:pPr>
          <w:hyperlink w:anchor="_Toc45106301" w:history="1">
            <w:r w:rsidRPr="00A71D18">
              <w:rPr>
                <w:rStyle w:val="Hyperlink"/>
                <w:rFonts w:eastAsiaTheme="majorEastAsia" w:cstheme="minorHAnsi"/>
                <w:b/>
                <w:noProof/>
              </w:rPr>
              <w:t>Bijlage E: Bewaartermijnen</w:t>
            </w:r>
            <w:r>
              <w:rPr>
                <w:noProof/>
                <w:webHidden/>
              </w:rPr>
              <w:tab/>
            </w:r>
            <w:r>
              <w:rPr>
                <w:noProof/>
                <w:webHidden/>
              </w:rPr>
              <w:fldChar w:fldCharType="begin"/>
            </w:r>
            <w:r>
              <w:rPr>
                <w:noProof/>
                <w:webHidden/>
              </w:rPr>
              <w:instrText xml:space="preserve"> PAGEREF _Toc45106301 \h </w:instrText>
            </w:r>
            <w:r>
              <w:rPr>
                <w:noProof/>
                <w:webHidden/>
              </w:rPr>
            </w:r>
            <w:r>
              <w:rPr>
                <w:noProof/>
                <w:webHidden/>
              </w:rPr>
              <w:fldChar w:fldCharType="separate"/>
            </w:r>
            <w:r>
              <w:rPr>
                <w:noProof/>
                <w:webHidden/>
              </w:rPr>
              <w:t>21</w:t>
            </w:r>
            <w:r>
              <w:rPr>
                <w:noProof/>
                <w:webHidden/>
              </w:rPr>
              <w:fldChar w:fldCharType="end"/>
            </w:r>
          </w:hyperlink>
        </w:p>
        <w:p w14:paraId="46181470" w14:textId="403F0AC7" w:rsidR="0047778A" w:rsidRDefault="0047778A">
          <w:pPr>
            <w:pStyle w:val="Inhopg3"/>
            <w:tabs>
              <w:tab w:val="right" w:leader="dot" w:pos="9062"/>
            </w:tabs>
            <w:rPr>
              <w:rFonts w:eastAsiaTheme="minorEastAsia"/>
              <w:noProof/>
              <w:lang w:eastAsia="nl-NL"/>
            </w:rPr>
          </w:pPr>
          <w:hyperlink w:anchor="_Toc45106302" w:history="1">
            <w:r w:rsidRPr="00A71D18">
              <w:rPr>
                <w:rStyle w:val="Hyperlink"/>
                <w:noProof/>
              </w:rPr>
              <w:t>Tabel bewaartermijnen persoonsgegevens leerlingen/oud-leerlingen (onderwijskundig)</w:t>
            </w:r>
            <w:r>
              <w:rPr>
                <w:noProof/>
                <w:webHidden/>
              </w:rPr>
              <w:tab/>
            </w:r>
            <w:r>
              <w:rPr>
                <w:noProof/>
                <w:webHidden/>
              </w:rPr>
              <w:fldChar w:fldCharType="begin"/>
            </w:r>
            <w:r>
              <w:rPr>
                <w:noProof/>
                <w:webHidden/>
              </w:rPr>
              <w:instrText xml:space="preserve"> PAGEREF _Toc45106302 \h </w:instrText>
            </w:r>
            <w:r>
              <w:rPr>
                <w:noProof/>
                <w:webHidden/>
              </w:rPr>
            </w:r>
            <w:r>
              <w:rPr>
                <w:noProof/>
                <w:webHidden/>
              </w:rPr>
              <w:fldChar w:fldCharType="separate"/>
            </w:r>
            <w:r>
              <w:rPr>
                <w:noProof/>
                <w:webHidden/>
              </w:rPr>
              <w:t>21</w:t>
            </w:r>
            <w:r>
              <w:rPr>
                <w:noProof/>
                <w:webHidden/>
              </w:rPr>
              <w:fldChar w:fldCharType="end"/>
            </w:r>
          </w:hyperlink>
        </w:p>
        <w:p w14:paraId="24D4E302" w14:textId="40EB1EB6" w:rsidR="0047778A" w:rsidRDefault="0047778A">
          <w:pPr>
            <w:pStyle w:val="Inhopg3"/>
            <w:tabs>
              <w:tab w:val="right" w:leader="dot" w:pos="9062"/>
            </w:tabs>
            <w:rPr>
              <w:rFonts w:eastAsiaTheme="minorEastAsia"/>
              <w:noProof/>
              <w:lang w:eastAsia="nl-NL"/>
            </w:rPr>
          </w:pPr>
          <w:hyperlink w:anchor="_Toc45106303" w:history="1">
            <w:r w:rsidRPr="00A71D18">
              <w:rPr>
                <w:rStyle w:val="Hyperlink"/>
                <w:noProof/>
              </w:rPr>
              <w:t>Tabel bewaartermijnen persoonsgegevens leerlingen/oud-leerlingen (administratief)</w:t>
            </w:r>
            <w:r>
              <w:rPr>
                <w:noProof/>
                <w:webHidden/>
              </w:rPr>
              <w:tab/>
            </w:r>
            <w:r>
              <w:rPr>
                <w:noProof/>
                <w:webHidden/>
              </w:rPr>
              <w:fldChar w:fldCharType="begin"/>
            </w:r>
            <w:r>
              <w:rPr>
                <w:noProof/>
                <w:webHidden/>
              </w:rPr>
              <w:instrText xml:space="preserve"> PAGEREF _Toc45106303 \h </w:instrText>
            </w:r>
            <w:r>
              <w:rPr>
                <w:noProof/>
                <w:webHidden/>
              </w:rPr>
            </w:r>
            <w:r>
              <w:rPr>
                <w:noProof/>
                <w:webHidden/>
              </w:rPr>
              <w:fldChar w:fldCharType="separate"/>
            </w:r>
            <w:r>
              <w:rPr>
                <w:noProof/>
                <w:webHidden/>
              </w:rPr>
              <w:t>22</w:t>
            </w:r>
            <w:r>
              <w:rPr>
                <w:noProof/>
                <w:webHidden/>
              </w:rPr>
              <w:fldChar w:fldCharType="end"/>
            </w:r>
          </w:hyperlink>
        </w:p>
        <w:p w14:paraId="161597CD" w14:textId="196347D4" w:rsidR="0047778A" w:rsidRDefault="0047778A">
          <w:pPr>
            <w:pStyle w:val="Inhopg3"/>
            <w:tabs>
              <w:tab w:val="right" w:leader="dot" w:pos="9062"/>
            </w:tabs>
            <w:rPr>
              <w:rFonts w:eastAsiaTheme="minorEastAsia"/>
              <w:noProof/>
              <w:lang w:eastAsia="nl-NL"/>
            </w:rPr>
          </w:pPr>
          <w:hyperlink w:anchor="_Toc45106304" w:history="1">
            <w:r w:rsidRPr="00A71D18">
              <w:rPr>
                <w:rStyle w:val="Hyperlink"/>
                <w:noProof/>
              </w:rPr>
              <w:t>Tabel bewaartermijnen persoonsgegevens personeel</w:t>
            </w:r>
            <w:r>
              <w:rPr>
                <w:noProof/>
                <w:webHidden/>
              </w:rPr>
              <w:tab/>
            </w:r>
            <w:r>
              <w:rPr>
                <w:noProof/>
                <w:webHidden/>
              </w:rPr>
              <w:fldChar w:fldCharType="begin"/>
            </w:r>
            <w:r>
              <w:rPr>
                <w:noProof/>
                <w:webHidden/>
              </w:rPr>
              <w:instrText xml:space="preserve"> PAGEREF _Toc45106304 \h </w:instrText>
            </w:r>
            <w:r>
              <w:rPr>
                <w:noProof/>
                <w:webHidden/>
              </w:rPr>
            </w:r>
            <w:r>
              <w:rPr>
                <w:noProof/>
                <w:webHidden/>
              </w:rPr>
              <w:fldChar w:fldCharType="separate"/>
            </w:r>
            <w:r>
              <w:rPr>
                <w:noProof/>
                <w:webHidden/>
              </w:rPr>
              <w:t>24</w:t>
            </w:r>
            <w:r>
              <w:rPr>
                <w:noProof/>
                <w:webHidden/>
              </w:rPr>
              <w:fldChar w:fldCharType="end"/>
            </w:r>
          </w:hyperlink>
        </w:p>
        <w:p w14:paraId="556D3F4E" w14:textId="42667D44" w:rsidR="0047778A" w:rsidRDefault="0047778A">
          <w:pPr>
            <w:pStyle w:val="Inhopg3"/>
            <w:tabs>
              <w:tab w:val="right" w:leader="dot" w:pos="9062"/>
            </w:tabs>
            <w:rPr>
              <w:rFonts w:eastAsiaTheme="minorEastAsia"/>
              <w:noProof/>
              <w:lang w:eastAsia="nl-NL"/>
            </w:rPr>
          </w:pPr>
          <w:hyperlink w:anchor="_Toc45106305" w:history="1">
            <w:r w:rsidRPr="00A71D18">
              <w:rPr>
                <w:rStyle w:val="Hyperlink"/>
                <w:noProof/>
              </w:rPr>
              <w:t>Tabel bewaartermijnen persoonsgegevens sollicitanten</w:t>
            </w:r>
            <w:r>
              <w:rPr>
                <w:noProof/>
                <w:webHidden/>
              </w:rPr>
              <w:tab/>
            </w:r>
            <w:r>
              <w:rPr>
                <w:noProof/>
                <w:webHidden/>
              </w:rPr>
              <w:fldChar w:fldCharType="begin"/>
            </w:r>
            <w:r>
              <w:rPr>
                <w:noProof/>
                <w:webHidden/>
              </w:rPr>
              <w:instrText xml:space="preserve"> PAGEREF _Toc45106305 \h </w:instrText>
            </w:r>
            <w:r>
              <w:rPr>
                <w:noProof/>
                <w:webHidden/>
              </w:rPr>
            </w:r>
            <w:r>
              <w:rPr>
                <w:noProof/>
                <w:webHidden/>
              </w:rPr>
              <w:fldChar w:fldCharType="separate"/>
            </w:r>
            <w:r>
              <w:rPr>
                <w:noProof/>
                <w:webHidden/>
              </w:rPr>
              <w:t>27</w:t>
            </w:r>
            <w:r>
              <w:rPr>
                <w:noProof/>
                <w:webHidden/>
              </w:rPr>
              <w:fldChar w:fldCharType="end"/>
            </w:r>
          </w:hyperlink>
        </w:p>
        <w:p w14:paraId="5B227724" w14:textId="36440196" w:rsidR="0047778A" w:rsidRDefault="0047778A">
          <w:pPr>
            <w:pStyle w:val="Inhopg3"/>
            <w:tabs>
              <w:tab w:val="right" w:leader="dot" w:pos="9062"/>
            </w:tabs>
            <w:rPr>
              <w:rFonts w:eastAsiaTheme="minorEastAsia"/>
              <w:noProof/>
              <w:lang w:eastAsia="nl-NL"/>
            </w:rPr>
          </w:pPr>
          <w:hyperlink w:anchor="_Toc45106306" w:history="1">
            <w:r w:rsidRPr="00A71D18">
              <w:rPr>
                <w:rStyle w:val="Hyperlink"/>
                <w:noProof/>
              </w:rPr>
              <w:t>Tabel bewaartermijnen persoonsgegevens leveranciers</w:t>
            </w:r>
            <w:r>
              <w:rPr>
                <w:noProof/>
                <w:webHidden/>
              </w:rPr>
              <w:tab/>
            </w:r>
            <w:r>
              <w:rPr>
                <w:noProof/>
                <w:webHidden/>
              </w:rPr>
              <w:fldChar w:fldCharType="begin"/>
            </w:r>
            <w:r>
              <w:rPr>
                <w:noProof/>
                <w:webHidden/>
              </w:rPr>
              <w:instrText xml:space="preserve"> PAGEREF _Toc45106306 \h </w:instrText>
            </w:r>
            <w:r>
              <w:rPr>
                <w:noProof/>
                <w:webHidden/>
              </w:rPr>
            </w:r>
            <w:r>
              <w:rPr>
                <w:noProof/>
                <w:webHidden/>
              </w:rPr>
              <w:fldChar w:fldCharType="separate"/>
            </w:r>
            <w:r>
              <w:rPr>
                <w:noProof/>
                <w:webHidden/>
              </w:rPr>
              <w:t>28</w:t>
            </w:r>
            <w:r>
              <w:rPr>
                <w:noProof/>
                <w:webHidden/>
              </w:rPr>
              <w:fldChar w:fldCharType="end"/>
            </w:r>
          </w:hyperlink>
        </w:p>
        <w:p w14:paraId="544177D1" w14:textId="7875A058" w:rsidR="0047778A" w:rsidRDefault="0047778A">
          <w:pPr>
            <w:pStyle w:val="Inhopg3"/>
            <w:tabs>
              <w:tab w:val="right" w:leader="dot" w:pos="9062"/>
            </w:tabs>
            <w:rPr>
              <w:rFonts w:eastAsiaTheme="minorEastAsia"/>
              <w:noProof/>
              <w:lang w:eastAsia="nl-NL"/>
            </w:rPr>
          </w:pPr>
          <w:hyperlink w:anchor="_Toc45106307" w:history="1">
            <w:r w:rsidRPr="00A71D18">
              <w:rPr>
                <w:rStyle w:val="Hyperlink"/>
                <w:noProof/>
              </w:rPr>
              <w:t>Tabel bewaartermijnen persoonsgegevens huurders</w:t>
            </w:r>
            <w:r>
              <w:rPr>
                <w:noProof/>
                <w:webHidden/>
              </w:rPr>
              <w:tab/>
            </w:r>
            <w:r>
              <w:rPr>
                <w:noProof/>
                <w:webHidden/>
              </w:rPr>
              <w:fldChar w:fldCharType="begin"/>
            </w:r>
            <w:r>
              <w:rPr>
                <w:noProof/>
                <w:webHidden/>
              </w:rPr>
              <w:instrText xml:space="preserve"> PAGEREF _Toc45106307 \h </w:instrText>
            </w:r>
            <w:r>
              <w:rPr>
                <w:noProof/>
                <w:webHidden/>
              </w:rPr>
            </w:r>
            <w:r>
              <w:rPr>
                <w:noProof/>
                <w:webHidden/>
              </w:rPr>
              <w:fldChar w:fldCharType="separate"/>
            </w:r>
            <w:r>
              <w:rPr>
                <w:noProof/>
                <w:webHidden/>
              </w:rPr>
              <w:t>28</w:t>
            </w:r>
            <w:r>
              <w:rPr>
                <w:noProof/>
                <w:webHidden/>
              </w:rPr>
              <w:fldChar w:fldCharType="end"/>
            </w:r>
          </w:hyperlink>
        </w:p>
        <w:p w14:paraId="6E9E81A9" w14:textId="3EE75002" w:rsidR="0047778A" w:rsidRDefault="0047778A">
          <w:pPr>
            <w:pStyle w:val="Inhopg3"/>
            <w:tabs>
              <w:tab w:val="right" w:leader="dot" w:pos="9062"/>
            </w:tabs>
            <w:rPr>
              <w:rFonts w:eastAsiaTheme="minorEastAsia"/>
              <w:noProof/>
              <w:lang w:eastAsia="nl-NL"/>
            </w:rPr>
          </w:pPr>
          <w:hyperlink w:anchor="_Toc45106308" w:history="1">
            <w:r w:rsidRPr="00A71D18">
              <w:rPr>
                <w:rStyle w:val="Hyperlink"/>
                <w:noProof/>
              </w:rPr>
              <w:t>Tabel bewaartermijnen persoonsgegevens alle bovengenoemde categorieën en bezoekers</w:t>
            </w:r>
            <w:r>
              <w:rPr>
                <w:noProof/>
                <w:webHidden/>
              </w:rPr>
              <w:tab/>
            </w:r>
            <w:r>
              <w:rPr>
                <w:noProof/>
                <w:webHidden/>
              </w:rPr>
              <w:fldChar w:fldCharType="begin"/>
            </w:r>
            <w:r>
              <w:rPr>
                <w:noProof/>
                <w:webHidden/>
              </w:rPr>
              <w:instrText xml:space="preserve"> PAGEREF _Toc45106308 \h </w:instrText>
            </w:r>
            <w:r>
              <w:rPr>
                <w:noProof/>
                <w:webHidden/>
              </w:rPr>
            </w:r>
            <w:r>
              <w:rPr>
                <w:noProof/>
                <w:webHidden/>
              </w:rPr>
              <w:fldChar w:fldCharType="separate"/>
            </w:r>
            <w:r>
              <w:rPr>
                <w:noProof/>
                <w:webHidden/>
              </w:rPr>
              <w:t>29</w:t>
            </w:r>
            <w:r>
              <w:rPr>
                <w:noProof/>
                <w:webHidden/>
              </w:rPr>
              <w:fldChar w:fldCharType="end"/>
            </w:r>
          </w:hyperlink>
        </w:p>
        <w:p w14:paraId="47D67CCA" w14:textId="51E13072" w:rsidR="00924134" w:rsidRDefault="00924134">
          <w:r>
            <w:rPr>
              <w:b/>
              <w:bCs/>
            </w:rPr>
            <w:fldChar w:fldCharType="end"/>
          </w:r>
        </w:p>
      </w:sdtContent>
    </w:sdt>
    <w:p w14:paraId="1457AB72" w14:textId="7D8AB313" w:rsidR="00924134" w:rsidRDefault="00924134">
      <w:r>
        <w:br w:type="page"/>
      </w:r>
    </w:p>
    <w:p w14:paraId="4B321E55" w14:textId="4DF204D1" w:rsidR="00952612" w:rsidRPr="00952612" w:rsidRDefault="00952612" w:rsidP="00952612">
      <w:pPr>
        <w:keepNext/>
        <w:keepLines/>
        <w:spacing w:before="240" w:after="0" w:line="276" w:lineRule="auto"/>
        <w:jc w:val="center"/>
        <w:outlineLvl w:val="0"/>
        <w:rPr>
          <w:rFonts w:eastAsiaTheme="majorEastAsia" w:cstheme="minorHAnsi"/>
          <w:b/>
          <w:sz w:val="40"/>
          <w:szCs w:val="32"/>
        </w:rPr>
      </w:pPr>
      <w:bookmarkStart w:id="1" w:name="_Toc28852982"/>
      <w:bookmarkStart w:id="2" w:name="_Toc28854256"/>
      <w:bookmarkStart w:id="3" w:name="_Toc42520697"/>
      <w:bookmarkStart w:id="4" w:name="_Toc14095996"/>
      <w:bookmarkStart w:id="5" w:name="_Toc45106282"/>
      <w:r>
        <w:rPr>
          <w:rFonts w:eastAsiaTheme="majorEastAsia" w:cstheme="minorHAnsi"/>
          <w:b/>
          <w:sz w:val="40"/>
          <w:szCs w:val="32"/>
        </w:rPr>
        <w:lastRenderedPageBreak/>
        <w:t>Bewaar- en vernietigingsbeleid</w:t>
      </w:r>
      <w:bookmarkEnd w:id="1"/>
      <w:bookmarkEnd w:id="2"/>
      <w:r w:rsidRPr="00952612">
        <w:rPr>
          <w:rFonts w:eastAsiaTheme="majorEastAsia" w:cstheme="minorHAnsi"/>
          <w:b/>
          <w:sz w:val="40"/>
          <w:szCs w:val="32"/>
        </w:rPr>
        <w:t xml:space="preserve"> </w:t>
      </w:r>
      <w:r w:rsidRPr="0011706D">
        <w:rPr>
          <w:rFonts w:eastAsiaTheme="majorEastAsia" w:cstheme="minorHAnsi"/>
          <w:b/>
          <w:sz w:val="40"/>
          <w:szCs w:val="32"/>
          <w:highlight w:val="yellow"/>
        </w:rPr>
        <w:t>&lt;ORGANISATIE&gt;</w:t>
      </w:r>
      <w:bookmarkEnd w:id="3"/>
      <w:bookmarkEnd w:id="5"/>
    </w:p>
    <w:p w14:paraId="5CC28C27" w14:textId="77777777" w:rsidR="00952612" w:rsidRPr="00952612" w:rsidRDefault="00952612" w:rsidP="00952612">
      <w:pPr>
        <w:spacing w:after="0" w:line="276" w:lineRule="auto"/>
        <w:rPr>
          <w:rFonts w:cstheme="minorHAnsi"/>
        </w:rPr>
      </w:pPr>
    </w:p>
    <w:p w14:paraId="2E8795E0" w14:textId="77777777" w:rsidR="00952612" w:rsidRPr="00952612" w:rsidRDefault="00952612" w:rsidP="00952612">
      <w:pPr>
        <w:keepNext/>
        <w:keepLines/>
        <w:spacing w:before="40" w:after="0" w:line="276" w:lineRule="auto"/>
        <w:outlineLvl w:val="1"/>
        <w:rPr>
          <w:rFonts w:eastAsiaTheme="majorEastAsia" w:cstheme="minorHAnsi"/>
          <w:b/>
          <w:sz w:val="32"/>
          <w:szCs w:val="26"/>
        </w:rPr>
      </w:pPr>
      <w:bookmarkStart w:id="6" w:name="_Toc28852983"/>
      <w:bookmarkStart w:id="7" w:name="_Toc28854257"/>
      <w:bookmarkStart w:id="8" w:name="_Toc42520698"/>
      <w:bookmarkStart w:id="9" w:name="_Toc45106283"/>
      <w:r w:rsidRPr="00952612">
        <w:rPr>
          <w:rFonts w:eastAsiaTheme="majorEastAsia" w:cstheme="minorHAnsi"/>
          <w:b/>
          <w:sz w:val="32"/>
          <w:szCs w:val="26"/>
        </w:rPr>
        <w:t>1.</w:t>
      </w:r>
      <w:r w:rsidRPr="00952612">
        <w:rPr>
          <w:rFonts w:eastAsiaTheme="majorEastAsia" w:cstheme="minorHAnsi"/>
          <w:b/>
          <w:sz w:val="32"/>
          <w:szCs w:val="26"/>
        </w:rPr>
        <w:tab/>
        <w:t>Inleiding</w:t>
      </w:r>
      <w:bookmarkEnd w:id="4"/>
      <w:bookmarkEnd w:id="6"/>
      <w:bookmarkEnd w:id="7"/>
      <w:bookmarkEnd w:id="8"/>
      <w:bookmarkEnd w:id="9"/>
    </w:p>
    <w:p w14:paraId="1C4F5E80" w14:textId="77777777" w:rsidR="00952612" w:rsidRPr="00952612" w:rsidRDefault="00952612" w:rsidP="00952612">
      <w:pPr>
        <w:spacing w:after="0" w:line="276" w:lineRule="auto"/>
        <w:jc w:val="both"/>
        <w:rPr>
          <w:rFonts w:cstheme="minorHAnsi"/>
        </w:rPr>
      </w:pPr>
    </w:p>
    <w:p w14:paraId="2BE90475" w14:textId="6E76CED3"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0" w:name="_Toc14095999"/>
      <w:bookmarkStart w:id="11" w:name="_Toc28852986"/>
      <w:bookmarkStart w:id="12" w:name="_Toc28854260"/>
      <w:bookmarkStart w:id="13" w:name="_Toc42520701"/>
      <w:bookmarkStart w:id="14" w:name="_Toc45106284"/>
      <w:r w:rsidRPr="00E46FC0">
        <w:rPr>
          <w:rFonts w:eastAsiaTheme="majorEastAsia" w:cstheme="minorHAnsi"/>
          <w:b/>
          <w:sz w:val="26"/>
          <w:szCs w:val="24"/>
        </w:rPr>
        <w:t>1.</w:t>
      </w:r>
      <w:r w:rsidR="00E46FC0" w:rsidRPr="00E46FC0">
        <w:rPr>
          <w:rFonts w:eastAsiaTheme="majorEastAsia" w:cstheme="minorHAnsi"/>
          <w:b/>
          <w:sz w:val="26"/>
          <w:szCs w:val="24"/>
        </w:rPr>
        <w:t>1</w:t>
      </w:r>
      <w:r w:rsidRPr="00E46FC0">
        <w:rPr>
          <w:rFonts w:eastAsiaTheme="majorEastAsia" w:cstheme="minorHAnsi"/>
          <w:b/>
          <w:sz w:val="26"/>
          <w:szCs w:val="24"/>
        </w:rPr>
        <w:tab/>
        <w:t>Waarom een bewaar- en vernietigingsbeleid?</w:t>
      </w:r>
      <w:bookmarkEnd w:id="10"/>
      <w:bookmarkEnd w:id="11"/>
      <w:bookmarkEnd w:id="12"/>
      <w:bookmarkEnd w:id="13"/>
      <w:bookmarkEnd w:id="14"/>
    </w:p>
    <w:p w14:paraId="1D0FFC4F" w14:textId="410826C9" w:rsidR="00EB1526" w:rsidRDefault="00952612" w:rsidP="008D02AB">
      <w:pPr>
        <w:spacing w:after="0" w:line="276" w:lineRule="auto"/>
        <w:jc w:val="both"/>
      </w:pPr>
      <w:r w:rsidRPr="00952612">
        <w:rPr>
          <w:highlight w:val="yellow"/>
        </w:rPr>
        <w:t>&lt;ORGANISATIE&gt;</w:t>
      </w:r>
      <w:r w:rsidRPr="00952612">
        <w:t xml:space="preserve"> is </w:t>
      </w:r>
      <w:bookmarkStart w:id="15" w:name="_Hlk512872843"/>
      <w:r w:rsidRPr="00952612">
        <w:t xml:space="preserve">een </w:t>
      </w:r>
      <w:r w:rsidRPr="00952612">
        <w:rPr>
          <w:highlight w:val="yellow"/>
        </w:rPr>
        <w:t>&lt;omschrijving bedrijf/organisatie</w:t>
      </w:r>
      <w:bookmarkEnd w:id="15"/>
      <w:r w:rsidRPr="00952612">
        <w:rPr>
          <w:highlight w:val="yellow"/>
        </w:rPr>
        <w:t>&gt;. &lt;ORGANISATIE&gt;</w:t>
      </w:r>
      <w:r w:rsidRPr="00952612">
        <w:t xml:space="preserve"> heeft werknemers in dienst en</w:t>
      </w:r>
      <w:r w:rsidR="00706004">
        <w:t xml:space="preserve"> richt zich onder andere op</w:t>
      </w:r>
      <w:r>
        <w:t xml:space="preserve"> </w:t>
      </w:r>
      <w:r w:rsidRPr="00952612">
        <w:rPr>
          <w:highlight w:val="yellow"/>
        </w:rPr>
        <w:t>&lt;deelnemers in de organisatie, bijvoorbeeld: leerlingen&gt;</w:t>
      </w:r>
      <w:r>
        <w:t xml:space="preserve">. </w:t>
      </w:r>
      <w:r w:rsidRPr="00952612">
        <w:t xml:space="preserve">Dit betekent dat </w:t>
      </w:r>
      <w:r w:rsidRPr="00952612">
        <w:rPr>
          <w:highlight w:val="yellow"/>
        </w:rPr>
        <w:t>&lt;ORGANISATIE&gt;</w:t>
      </w:r>
      <w:r w:rsidRPr="00952612">
        <w:t xml:space="preserve"> omgaat met veel persoonsgegevens van </w:t>
      </w:r>
      <w:r>
        <w:t xml:space="preserve">zowel medewerkers als </w:t>
      </w:r>
      <w:r w:rsidRPr="00952612">
        <w:rPr>
          <w:highlight w:val="yellow"/>
        </w:rPr>
        <w:t>&lt;deelnemers in de organisatie, bijvoorbeeld: leerlingen&gt;</w:t>
      </w:r>
      <w:r w:rsidR="008D02AB">
        <w:t xml:space="preserve"> en andere</w:t>
      </w:r>
      <w:r>
        <w:t xml:space="preserve"> betrokkenen</w:t>
      </w:r>
      <w:r w:rsidRPr="00952612">
        <w:t xml:space="preserve">. </w:t>
      </w:r>
      <w:r w:rsidRPr="00952612">
        <w:rPr>
          <w:highlight w:val="yellow"/>
        </w:rPr>
        <w:t>&lt;ORGANISATIE&gt;</w:t>
      </w:r>
      <w:r w:rsidRPr="00952612">
        <w:t xml:space="preserve"> vindt het belangrijk dat met deze persoonsgegevens zorgvuldig wordt omgegaan. Het verwerken van persoonsgegevens brengt namelijk een grote verantwoordelijkheid met zich mee. </w:t>
      </w:r>
      <w:r w:rsidR="008D02AB">
        <w:t xml:space="preserve">Zo mogen persoonsgegevens niet onbeperkt bewaard blijven en moeten van een bewaartermijn voorzien zijn. </w:t>
      </w:r>
      <w:r w:rsidRPr="00952612">
        <w:t xml:space="preserve">In dit </w:t>
      </w:r>
      <w:r>
        <w:t>bewaar- en vernietigingsbeleid</w:t>
      </w:r>
      <w:r w:rsidRPr="00952612">
        <w:t xml:space="preserve"> wordt beschreven hoe</w:t>
      </w:r>
      <w:r w:rsidR="008D02AB">
        <w:t>lang</w:t>
      </w:r>
      <w:r w:rsidRPr="00952612">
        <w:t xml:space="preserve"> </w:t>
      </w:r>
      <w:r w:rsidRPr="00952612">
        <w:rPr>
          <w:highlight w:val="yellow"/>
        </w:rPr>
        <w:t>&lt;ORGANISATIE&gt;</w:t>
      </w:r>
      <w:r w:rsidRPr="00952612">
        <w:t xml:space="preserve"> </w:t>
      </w:r>
      <w:r w:rsidR="008D02AB">
        <w:t xml:space="preserve">persoonsgegevens bewaart ten behoeve van een vooraf bepaald doel of op basis van een wettelijke verplichting. Na het verstrijken van de bewaartermijn moeten de persoonsgegevens worden vernietigd. </w:t>
      </w:r>
    </w:p>
    <w:p w14:paraId="3C9C30CB" w14:textId="77777777" w:rsidR="00EB1526" w:rsidRDefault="00EB1526" w:rsidP="008D02AB">
      <w:pPr>
        <w:spacing w:after="0" w:line="276" w:lineRule="auto"/>
        <w:jc w:val="both"/>
      </w:pPr>
    </w:p>
    <w:p w14:paraId="71DE74A4" w14:textId="48951DC0" w:rsidR="00E9308F" w:rsidRDefault="00952612" w:rsidP="008D02AB">
      <w:pPr>
        <w:spacing w:after="0" w:line="276" w:lineRule="auto"/>
        <w:jc w:val="both"/>
      </w:pPr>
      <w:r w:rsidRPr="00952612">
        <w:rPr>
          <w:highlight w:val="yellow"/>
        </w:rPr>
        <w:t>&lt;ORGANISATIE&gt;</w:t>
      </w:r>
      <w:r w:rsidRPr="00952612">
        <w:t xml:space="preserve"> houdt zich hierbij aan de van toepassing zijnde wet- en regelgeving (</w:t>
      </w:r>
      <w:r w:rsidRPr="00952612">
        <w:rPr>
          <w:i/>
        </w:rPr>
        <w:t>Algemene Verordening Gegevensbescherming</w:t>
      </w:r>
      <w:r w:rsidRPr="00952612">
        <w:t>) en richtlijnen van de Autoriteit Persoonsgegevens.</w:t>
      </w:r>
      <w:r w:rsidR="00AD1642">
        <w:t xml:space="preserve"> Dit beleid beoogt dus dat </w:t>
      </w:r>
      <w:r w:rsidR="00AD1642" w:rsidRPr="00AD1642">
        <w:rPr>
          <w:highlight w:val="yellow"/>
        </w:rPr>
        <w:t>&lt;ORGANISATIE&gt;</w:t>
      </w:r>
      <w:r w:rsidR="00AD1642">
        <w:t xml:space="preserve"> persoonsgegevens niet langer bewaart dan noodzakelijk is voor het doel waarvoor de persoonsgegevens zijn verzameld.</w:t>
      </w:r>
      <w:r w:rsidR="00DC495B">
        <w:t xml:space="preserve"> </w:t>
      </w:r>
      <w:r w:rsidR="00E9308F">
        <w:t xml:space="preserve">Het beperkt bewaren van persoonsgegevens verkleint de risico’s op datalekken of -incidenten. </w:t>
      </w:r>
      <w:r w:rsidR="00E9308F" w:rsidRPr="00952612">
        <w:rPr>
          <w:rFonts w:cstheme="minorHAnsi"/>
        </w:rPr>
        <w:t xml:space="preserve">In </w:t>
      </w:r>
      <w:r w:rsidR="00E9308F">
        <w:rPr>
          <w:rFonts w:cstheme="minorHAnsi"/>
        </w:rPr>
        <w:t>dit</w:t>
      </w:r>
      <w:r w:rsidR="00E9308F" w:rsidRPr="00952612">
        <w:rPr>
          <w:rFonts w:cstheme="minorHAnsi"/>
        </w:rPr>
        <w:t xml:space="preserve"> </w:t>
      </w:r>
      <w:r w:rsidR="00E9308F">
        <w:rPr>
          <w:rFonts w:cstheme="minorHAnsi"/>
        </w:rPr>
        <w:t>bewaar- en vernietigingsbeleid</w:t>
      </w:r>
      <w:r w:rsidR="00E9308F" w:rsidRPr="00952612">
        <w:rPr>
          <w:rFonts w:cstheme="minorHAnsi"/>
        </w:rPr>
        <w:t xml:space="preserve"> worden de kaders voor het </w:t>
      </w:r>
      <w:r w:rsidR="00E9308F">
        <w:rPr>
          <w:rFonts w:cstheme="minorHAnsi"/>
        </w:rPr>
        <w:t>bewaren en vernietigen van</w:t>
      </w:r>
      <w:r w:rsidR="00E9308F" w:rsidRPr="00952612">
        <w:rPr>
          <w:rFonts w:cstheme="minorHAnsi"/>
        </w:rPr>
        <w:t xml:space="preserve"> persoonsgegevens vastgelegd</w:t>
      </w:r>
      <w:r w:rsidR="00E9308F">
        <w:rPr>
          <w:rFonts w:cstheme="minorHAnsi"/>
        </w:rPr>
        <w:t>.</w:t>
      </w:r>
    </w:p>
    <w:p w14:paraId="255CB993" w14:textId="1BA31EB3" w:rsidR="00952612" w:rsidRPr="00952612" w:rsidRDefault="00E9308F" w:rsidP="008D02AB">
      <w:pPr>
        <w:spacing w:after="0" w:line="276" w:lineRule="auto"/>
        <w:jc w:val="both"/>
      </w:pPr>
      <w:r>
        <w:t xml:space="preserve">Het is belangrijk dat het beleid binnen de hele organisatie bekend is en nageleefd wordt. Hiertoe worden medewerkers erover geïnformeerd en is het beleid door iedereen te raadplegen op </w:t>
      </w:r>
      <w:r w:rsidRPr="00542E4A">
        <w:rPr>
          <w:highlight w:val="yellow"/>
        </w:rPr>
        <w:t>&lt;</w:t>
      </w:r>
      <w:proofErr w:type="spellStart"/>
      <w:r w:rsidRPr="00542E4A">
        <w:rPr>
          <w:highlight w:val="yellow"/>
        </w:rPr>
        <w:t>Sharepoint</w:t>
      </w:r>
      <w:proofErr w:type="spellEnd"/>
      <w:r w:rsidRPr="00542E4A">
        <w:rPr>
          <w:highlight w:val="yellow"/>
        </w:rPr>
        <w:t xml:space="preserve"> bijvoorbeeld&gt;</w:t>
      </w:r>
    </w:p>
    <w:p w14:paraId="7147F14D" w14:textId="0FB09DE7" w:rsidR="00952612" w:rsidRPr="00952612" w:rsidRDefault="00952612" w:rsidP="00952612">
      <w:pPr>
        <w:spacing w:after="0" w:line="276" w:lineRule="auto"/>
        <w:jc w:val="both"/>
        <w:rPr>
          <w:rFonts w:cstheme="minorHAnsi"/>
        </w:rPr>
      </w:pPr>
    </w:p>
    <w:p w14:paraId="7000F9F3" w14:textId="3D5465F5"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6" w:name="_Toc14096000"/>
      <w:bookmarkStart w:id="17" w:name="_Toc28852987"/>
      <w:bookmarkStart w:id="18" w:name="_Toc28854261"/>
      <w:bookmarkStart w:id="19" w:name="_Toc42520702"/>
      <w:bookmarkStart w:id="20" w:name="_Toc45106285"/>
      <w:r w:rsidRPr="00E46FC0">
        <w:rPr>
          <w:rFonts w:eastAsiaTheme="majorEastAsia" w:cstheme="minorHAnsi"/>
          <w:b/>
          <w:sz w:val="26"/>
          <w:szCs w:val="24"/>
        </w:rPr>
        <w:t>1.</w:t>
      </w:r>
      <w:r w:rsidR="00E46FC0" w:rsidRPr="00E46FC0">
        <w:rPr>
          <w:rFonts w:eastAsiaTheme="majorEastAsia" w:cstheme="minorHAnsi"/>
          <w:b/>
          <w:sz w:val="26"/>
          <w:szCs w:val="24"/>
        </w:rPr>
        <w:t>2</w:t>
      </w:r>
      <w:r w:rsidRPr="00E46FC0">
        <w:rPr>
          <w:rFonts w:eastAsiaTheme="majorEastAsia" w:cstheme="minorHAnsi"/>
          <w:b/>
          <w:sz w:val="26"/>
          <w:szCs w:val="24"/>
        </w:rPr>
        <w:tab/>
        <w:t>Reikwijdte</w:t>
      </w:r>
      <w:bookmarkEnd w:id="16"/>
      <w:bookmarkEnd w:id="17"/>
      <w:bookmarkEnd w:id="18"/>
      <w:bookmarkEnd w:id="19"/>
      <w:bookmarkEnd w:id="20"/>
    </w:p>
    <w:p w14:paraId="28B8976F" w14:textId="7528459B" w:rsidR="00071E95" w:rsidRDefault="00071E95" w:rsidP="00071E95">
      <w:pPr>
        <w:spacing w:after="0" w:line="276" w:lineRule="auto"/>
        <w:jc w:val="both"/>
        <w:rPr>
          <w:rFonts w:cstheme="minorHAnsi"/>
        </w:rPr>
      </w:pPr>
      <w:r w:rsidRPr="00071E95">
        <w:rPr>
          <w:rFonts w:cstheme="minorHAnsi"/>
        </w:rPr>
        <w:t xml:space="preserve">De wet maakt bij het bewaren van persoonsgegevens geen onderscheid tussen digitale of analoge persoonsgegevens; is de bewaartermijn verstreken dan moeten de gegevens digitaal of op papier vernietigd worden. Dit strekt zich ook uit tot de verwerkingen die zijn uitbesteed en techniek mag hierbij geen belemmering </w:t>
      </w:r>
      <w:r>
        <w:rPr>
          <w:rFonts w:cstheme="minorHAnsi"/>
        </w:rPr>
        <w:t>vormen</w:t>
      </w:r>
      <w:r w:rsidRPr="00071E95">
        <w:rPr>
          <w:rFonts w:cstheme="minorHAnsi"/>
        </w:rPr>
        <w:t xml:space="preserve">.  </w:t>
      </w:r>
    </w:p>
    <w:p w14:paraId="25034B4A" w14:textId="0A6C12A7" w:rsidR="005F37AE" w:rsidRDefault="005F37AE" w:rsidP="00071E95">
      <w:pPr>
        <w:spacing w:after="0" w:line="276" w:lineRule="auto"/>
        <w:jc w:val="both"/>
        <w:rPr>
          <w:rFonts w:cstheme="minorHAnsi"/>
        </w:rPr>
      </w:pPr>
    </w:p>
    <w:p w14:paraId="369AC620" w14:textId="4C5BC2A9" w:rsidR="0006472D" w:rsidRPr="00A626E0" w:rsidRDefault="005F37AE" w:rsidP="00071E95">
      <w:pPr>
        <w:spacing w:after="0" w:line="276" w:lineRule="auto"/>
        <w:jc w:val="both"/>
        <w:rPr>
          <w:rFonts w:cstheme="minorHAnsi"/>
        </w:rPr>
      </w:pPr>
      <w:r>
        <w:rPr>
          <w:rFonts w:cstheme="minorHAnsi"/>
        </w:rPr>
        <w:t xml:space="preserve">Het bewaar- en vernietigingsbeleid </w:t>
      </w:r>
      <w:r w:rsidRPr="00952612">
        <w:rPr>
          <w:rFonts w:cstheme="minorHAnsi"/>
        </w:rPr>
        <w:t xml:space="preserve">is van toepassing op de hele organisatie, alle taken en processen, objecten, gegevensverzamelingen en onderliggende informatiesystemen waar </w:t>
      </w:r>
      <w:r w:rsidRPr="00952612">
        <w:rPr>
          <w:rFonts w:cstheme="minorHAnsi"/>
          <w:highlight w:val="yellow"/>
        </w:rPr>
        <w:t>&lt;ORGANISATIE&gt;</w:t>
      </w:r>
      <w:r w:rsidRPr="00952612">
        <w:rPr>
          <w:rFonts w:cstheme="minorHAnsi"/>
        </w:rPr>
        <w:t xml:space="preserve"> verantwoordelijk voor is. Bij de invoering van het beleid </w:t>
      </w:r>
      <w:r w:rsidR="00254C49">
        <w:rPr>
          <w:rFonts w:cstheme="minorHAnsi"/>
        </w:rPr>
        <w:t>zijn</w:t>
      </w:r>
      <w:r w:rsidR="00254C49" w:rsidRPr="00952612">
        <w:rPr>
          <w:rFonts w:cstheme="minorHAnsi"/>
        </w:rPr>
        <w:t xml:space="preserve"> </w:t>
      </w:r>
      <w:r w:rsidRPr="00952612">
        <w:rPr>
          <w:rFonts w:cstheme="minorHAnsi"/>
        </w:rPr>
        <w:t xml:space="preserve">de proceseigenaren, systeemeigenaren en gegevenseigenaren betrokken. </w:t>
      </w:r>
      <w:r w:rsidR="00254C49">
        <w:rPr>
          <w:rFonts w:cstheme="minorHAnsi"/>
        </w:rPr>
        <w:t>Ook zijn v</w:t>
      </w:r>
      <w:r w:rsidRPr="00952612">
        <w:rPr>
          <w:rFonts w:cstheme="minorHAnsi"/>
        </w:rPr>
        <w:t>anuit informatiebeveiliging</w:t>
      </w:r>
      <w:r w:rsidR="00254C49">
        <w:rPr>
          <w:rFonts w:cstheme="minorHAnsi"/>
        </w:rPr>
        <w:t>soogpunt</w:t>
      </w:r>
      <w:r w:rsidRPr="00952612">
        <w:rPr>
          <w:rFonts w:cstheme="minorHAnsi"/>
        </w:rPr>
        <w:t xml:space="preserve"> passende maatregelen genomen om te voldoen aan wet- en regelgeving.</w:t>
      </w:r>
    </w:p>
    <w:p w14:paraId="6B8E1B5A" w14:textId="77777777" w:rsidR="0006472D" w:rsidRDefault="0006472D" w:rsidP="00071E95">
      <w:pPr>
        <w:spacing w:after="0" w:line="276" w:lineRule="auto"/>
        <w:jc w:val="both"/>
        <w:rPr>
          <w:rFonts w:cstheme="minorHAnsi"/>
          <w:b/>
          <w:bCs/>
        </w:rPr>
      </w:pPr>
    </w:p>
    <w:p w14:paraId="2256ADCC" w14:textId="6AAF8BAB" w:rsidR="0077246F" w:rsidRPr="00B572CC" w:rsidRDefault="00B572CC" w:rsidP="00071E95">
      <w:pPr>
        <w:spacing w:after="0" w:line="276" w:lineRule="auto"/>
        <w:jc w:val="both"/>
        <w:rPr>
          <w:rFonts w:cstheme="minorHAnsi"/>
          <w:b/>
          <w:bCs/>
        </w:rPr>
      </w:pPr>
      <w:r w:rsidRPr="00E46FC0">
        <w:rPr>
          <w:rFonts w:cstheme="minorHAnsi"/>
          <w:b/>
          <w:bCs/>
        </w:rPr>
        <w:t>Bewaarde persoonsgegevens</w:t>
      </w:r>
    </w:p>
    <w:p w14:paraId="70DCA440" w14:textId="637C9AC0" w:rsidR="0077246F" w:rsidRDefault="0077246F" w:rsidP="00071E95">
      <w:pPr>
        <w:spacing w:after="0" w:line="276" w:lineRule="auto"/>
        <w:jc w:val="both"/>
        <w:rPr>
          <w:rFonts w:cstheme="minorHAnsi"/>
        </w:rPr>
      </w:pPr>
      <w:r>
        <w:rPr>
          <w:rFonts w:cstheme="minorHAnsi"/>
        </w:rPr>
        <w:t xml:space="preserve">Dit bewaar- en vernietigingsbeleid </w:t>
      </w:r>
      <w:r w:rsidR="00031EBB">
        <w:rPr>
          <w:rFonts w:cstheme="minorHAnsi"/>
        </w:rPr>
        <w:t>heeft betrekking</w:t>
      </w:r>
      <w:r>
        <w:rPr>
          <w:rFonts w:cstheme="minorHAnsi"/>
        </w:rPr>
        <w:t xml:space="preserve"> op de categorieën persoonsgegevens zoals deze in het privacybeleid van </w:t>
      </w:r>
      <w:r w:rsidRPr="0077246F">
        <w:rPr>
          <w:rFonts w:cstheme="minorHAnsi"/>
          <w:highlight w:val="yellow"/>
        </w:rPr>
        <w:t>&lt;ORGANISATIE&gt;</w:t>
      </w:r>
      <w:r>
        <w:rPr>
          <w:rFonts w:cstheme="minorHAnsi"/>
        </w:rPr>
        <w:t xml:space="preserve"> </w:t>
      </w:r>
      <w:r w:rsidR="00254C49">
        <w:rPr>
          <w:rFonts w:cstheme="minorHAnsi"/>
        </w:rPr>
        <w:t xml:space="preserve">zijn </w:t>
      </w:r>
      <w:r>
        <w:rPr>
          <w:rFonts w:cstheme="minorHAnsi"/>
        </w:rPr>
        <w:t>opgenomen.</w:t>
      </w:r>
      <w:r w:rsidR="00907A66">
        <w:rPr>
          <w:rFonts w:cstheme="minorHAnsi"/>
        </w:rPr>
        <w:t xml:space="preserve"> </w:t>
      </w:r>
      <w:r w:rsidR="0055515F">
        <w:rPr>
          <w:rFonts w:cstheme="minorHAnsi"/>
        </w:rPr>
        <w:t xml:space="preserve">Het </w:t>
      </w:r>
      <w:r w:rsidR="00907A66">
        <w:rPr>
          <w:rFonts w:cstheme="minorHAnsi"/>
        </w:rPr>
        <w:t xml:space="preserve">verwerkingsregister </w:t>
      </w:r>
      <w:r w:rsidR="0055515F">
        <w:rPr>
          <w:rFonts w:cstheme="minorHAnsi"/>
        </w:rPr>
        <w:t>geeft weer welke persoonsgegevens binnen</w:t>
      </w:r>
      <w:r w:rsidR="001B4488">
        <w:rPr>
          <w:rFonts w:cstheme="minorHAnsi"/>
        </w:rPr>
        <w:t xml:space="preserve"> &lt;ORGANISATIE&gt; verwerkt worden. </w:t>
      </w:r>
      <w:r w:rsidR="00B572CC">
        <w:rPr>
          <w:rFonts w:cstheme="minorHAnsi"/>
        </w:rPr>
        <w:t xml:space="preserve">In </w:t>
      </w:r>
      <w:r w:rsidR="00B572CC" w:rsidRPr="00B572CC">
        <w:rPr>
          <w:rFonts w:cstheme="minorHAnsi"/>
          <w:highlight w:val="yellow"/>
        </w:rPr>
        <w:t xml:space="preserve">&lt;bijlage </w:t>
      </w:r>
      <w:r w:rsidR="006105B0">
        <w:rPr>
          <w:rFonts w:cstheme="minorHAnsi"/>
          <w:highlight w:val="yellow"/>
        </w:rPr>
        <w:t>E</w:t>
      </w:r>
      <w:r w:rsidR="00B572CC" w:rsidRPr="00B572CC">
        <w:rPr>
          <w:rFonts w:cstheme="minorHAnsi"/>
          <w:highlight w:val="yellow"/>
        </w:rPr>
        <w:t>&gt;</w:t>
      </w:r>
      <w:r w:rsidR="00B572CC">
        <w:rPr>
          <w:rFonts w:cstheme="minorHAnsi"/>
        </w:rPr>
        <w:t xml:space="preserve"> staan de bewaartermijnen die binnen </w:t>
      </w:r>
      <w:r w:rsidR="00B572CC" w:rsidRPr="00B572CC">
        <w:rPr>
          <w:rFonts w:cstheme="minorHAnsi"/>
          <w:highlight w:val="yellow"/>
        </w:rPr>
        <w:t>&lt;ORGANISATIE&gt;</w:t>
      </w:r>
      <w:r w:rsidR="00B572CC">
        <w:rPr>
          <w:rFonts w:cstheme="minorHAnsi"/>
        </w:rPr>
        <w:t xml:space="preserve"> gehanteerd worden. De bewaartermijnen zijn per categorie </w:t>
      </w:r>
      <w:r w:rsidR="00B572CC">
        <w:rPr>
          <w:rFonts w:cstheme="minorHAnsi"/>
        </w:rPr>
        <w:lastRenderedPageBreak/>
        <w:t xml:space="preserve">persoonsgegevens uitgewerkt in tabellen. In kolom 2 van deze tabellen </w:t>
      </w:r>
      <w:r w:rsidR="005F37AE">
        <w:rPr>
          <w:rFonts w:cstheme="minorHAnsi"/>
        </w:rPr>
        <w:t>staat</w:t>
      </w:r>
      <w:r w:rsidR="00B572CC">
        <w:rPr>
          <w:rFonts w:cstheme="minorHAnsi"/>
        </w:rPr>
        <w:t xml:space="preserve"> de soort persoonsgegeven vermeld. Bij bijzondere persoonsgegevens is het verwerkingsdoel expliciet </w:t>
      </w:r>
      <w:r w:rsidR="005F37AE">
        <w:rPr>
          <w:rFonts w:cstheme="minorHAnsi"/>
        </w:rPr>
        <w:t xml:space="preserve">opgenomen in kolom 2. Kolom 3 van de tabellen geeft de ingangsdatum van </w:t>
      </w:r>
      <w:r w:rsidR="00254C49">
        <w:rPr>
          <w:rFonts w:cstheme="minorHAnsi"/>
        </w:rPr>
        <w:t xml:space="preserve">de </w:t>
      </w:r>
      <w:r w:rsidR="005F37AE">
        <w:rPr>
          <w:rFonts w:cstheme="minorHAnsi"/>
        </w:rPr>
        <w:t>bewaartermijn</w:t>
      </w:r>
      <w:r w:rsidR="00254C49">
        <w:rPr>
          <w:rFonts w:cstheme="minorHAnsi"/>
        </w:rPr>
        <w:t xml:space="preserve"> weer</w:t>
      </w:r>
      <w:r w:rsidR="005F37AE">
        <w:rPr>
          <w:rFonts w:cstheme="minorHAnsi"/>
        </w:rPr>
        <w:t xml:space="preserve">, zodat duidelijk is vanaf welke periode een bewaartermijn ingaat. In kolom 4 van de tabellen staan de richtlijnen vermeld voor het bewaren van de persoonsgegevens. Deze richtlijnen betreffen doorgaans maximale bewaartermijnen, maar in sommige gevallen wordt er een minimale bewaartermijn voorgeschreven in de wet. </w:t>
      </w:r>
      <w:r w:rsidR="005F37AE" w:rsidRPr="005F37AE">
        <w:rPr>
          <w:rFonts w:cstheme="minorHAnsi"/>
          <w:highlight w:val="yellow"/>
        </w:rPr>
        <w:t>&lt;ORGANISATIE&gt;</w:t>
      </w:r>
      <w:r w:rsidR="005F37AE">
        <w:rPr>
          <w:rFonts w:cstheme="minorHAnsi"/>
        </w:rPr>
        <w:t xml:space="preserve"> geeft in kolom 5 aan wat de bepaalde bewaartermijn is voor de betreffende persoonsgegevens.</w:t>
      </w:r>
      <w:r w:rsidR="00BD482A">
        <w:rPr>
          <w:rFonts w:cstheme="minorHAnsi"/>
        </w:rPr>
        <w:t xml:space="preserve"> Hierbij wordt bij</w:t>
      </w:r>
      <w:r w:rsidR="00BD482A" w:rsidRPr="00BD482A">
        <w:rPr>
          <w:rFonts w:cstheme="minorHAnsi"/>
        </w:rPr>
        <w:t xml:space="preserve"> niet-wettelijke bewaartermijnen (bijv. bewaren van (portret)foto’s) </w:t>
      </w:r>
      <w:r w:rsidR="00BD482A">
        <w:rPr>
          <w:rFonts w:cstheme="minorHAnsi"/>
        </w:rPr>
        <w:t>een onderbo</w:t>
      </w:r>
      <w:r w:rsidR="00595653">
        <w:rPr>
          <w:rFonts w:cstheme="minorHAnsi"/>
        </w:rPr>
        <w:t>uwing vermeld.</w:t>
      </w:r>
    </w:p>
    <w:p w14:paraId="7FC4C78A" w14:textId="6BE93F11" w:rsidR="00383818" w:rsidRDefault="00383818" w:rsidP="00071E95">
      <w:pPr>
        <w:spacing w:after="0" w:line="276" w:lineRule="auto"/>
        <w:jc w:val="both"/>
        <w:rPr>
          <w:rFonts w:cstheme="minorHAnsi"/>
        </w:rPr>
      </w:pPr>
    </w:p>
    <w:p w14:paraId="6E256F73" w14:textId="31464D44" w:rsidR="00383818" w:rsidRPr="0077246F" w:rsidRDefault="0077246F" w:rsidP="00071E95">
      <w:pPr>
        <w:spacing w:after="0" w:line="276" w:lineRule="auto"/>
        <w:jc w:val="both"/>
        <w:rPr>
          <w:rFonts w:cstheme="minorHAnsi"/>
        </w:rPr>
      </w:pPr>
      <w:r w:rsidRPr="00E46FC0">
        <w:rPr>
          <w:rFonts w:cstheme="minorHAnsi"/>
          <w:b/>
          <w:bCs/>
        </w:rPr>
        <w:t>Bijzondere persoonsgegevens</w:t>
      </w:r>
    </w:p>
    <w:p w14:paraId="569BE1B2" w14:textId="3408E055" w:rsidR="0077246F" w:rsidRDefault="0077246F" w:rsidP="00071E95">
      <w:pPr>
        <w:spacing w:after="0" w:line="276" w:lineRule="auto"/>
        <w:jc w:val="both"/>
        <w:rPr>
          <w:rFonts w:cstheme="minorHAnsi"/>
        </w:rPr>
      </w:pPr>
      <w:r w:rsidRPr="0077246F">
        <w:rPr>
          <w:rFonts w:cstheme="minorHAnsi"/>
        </w:rPr>
        <w:t xml:space="preserve">Het bewaren van bijzondere persoonsgegevens, zoals gezondheidsgegevens of gegevens over religieuze of levensbeschouwelijke overtuigingen van een betrokkene is volgens de AVG uitsluitend onder strenge </w:t>
      </w:r>
      <w:r w:rsidR="001A1425">
        <w:rPr>
          <w:rFonts w:cstheme="minorHAnsi"/>
        </w:rPr>
        <w:t>voorwaarden</w:t>
      </w:r>
      <w:r w:rsidR="001A1425" w:rsidRPr="0077246F">
        <w:rPr>
          <w:rFonts w:cstheme="minorHAnsi"/>
        </w:rPr>
        <w:t xml:space="preserve"> </w:t>
      </w:r>
      <w:r w:rsidRPr="0077246F">
        <w:rPr>
          <w:rFonts w:cstheme="minorHAnsi"/>
        </w:rPr>
        <w:t>toegestaan.</w:t>
      </w:r>
      <w:r>
        <w:rPr>
          <w:rFonts w:cstheme="minorHAnsi"/>
        </w:rPr>
        <w:t xml:space="preserve"> </w:t>
      </w:r>
      <w:r w:rsidRPr="00014110">
        <w:rPr>
          <w:rFonts w:cstheme="minorHAnsi"/>
          <w:highlight w:val="cyan"/>
        </w:rPr>
        <w:t>Binnen</w:t>
      </w:r>
      <w:r>
        <w:rPr>
          <w:rFonts w:cstheme="minorHAnsi"/>
        </w:rPr>
        <w:t xml:space="preserve"> </w:t>
      </w:r>
      <w:r w:rsidRPr="00383818">
        <w:rPr>
          <w:rFonts w:cstheme="minorHAnsi"/>
          <w:highlight w:val="yellow"/>
        </w:rPr>
        <w:t>&lt;ORGANSATIE&gt;</w:t>
      </w:r>
      <w:r>
        <w:rPr>
          <w:rFonts w:cstheme="minorHAnsi"/>
        </w:rPr>
        <w:t xml:space="preserve"> </w:t>
      </w:r>
      <w:r w:rsidRPr="00014110">
        <w:rPr>
          <w:rFonts w:cstheme="minorHAnsi"/>
          <w:highlight w:val="cyan"/>
        </w:rPr>
        <w:t>word</w:t>
      </w:r>
      <w:r w:rsidR="001A1425" w:rsidRPr="00014110">
        <w:rPr>
          <w:rFonts w:cstheme="minorHAnsi"/>
          <w:highlight w:val="cyan"/>
        </w:rPr>
        <w:t>en</w:t>
      </w:r>
      <w:r w:rsidRPr="00014110">
        <w:rPr>
          <w:rFonts w:cstheme="minorHAnsi"/>
          <w:highlight w:val="cyan"/>
        </w:rPr>
        <w:t xml:space="preserve"> ook bijzondere persoonsgegevens bewaard.</w:t>
      </w:r>
      <w:r>
        <w:rPr>
          <w:rFonts w:cstheme="minorHAnsi"/>
        </w:rPr>
        <w:t xml:space="preserve"> </w:t>
      </w:r>
      <w:r w:rsidRPr="00383818">
        <w:rPr>
          <w:rFonts w:cstheme="minorHAnsi"/>
          <w:highlight w:val="yellow"/>
        </w:rPr>
        <w:t>&lt;ORGANSATIE&gt;</w:t>
      </w:r>
      <w:r>
        <w:rPr>
          <w:rFonts w:cstheme="minorHAnsi"/>
        </w:rPr>
        <w:t xml:space="preserve"> ziet extra toe op een juiste naleving van dit beleid met betrekking tot bijzondere persoonsgegevens. Dit doe</w:t>
      </w:r>
      <w:r w:rsidR="00336001">
        <w:rPr>
          <w:rFonts w:cstheme="minorHAnsi"/>
        </w:rPr>
        <w:t>n</w:t>
      </w:r>
      <w:r>
        <w:rPr>
          <w:rFonts w:cstheme="minorHAnsi"/>
        </w:rPr>
        <w:t xml:space="preserve"> </w:t>
      </w:r>
      <w:r w:rsidR="00336001">
        <w:rPr>
          <w:rFonts w:cstheme="minorHAnsi"/>
        </w:rPr>
        <w:t>w</w:t>
      </w:r>
      <w:r>
        <w:rPr>
          <w:rFonts w:cstheme="minorHAnsi"/>
        </w:rPr>
        <w:t xml:space="preserve">ij door de in </w:t>
      </w:r>
      <w:r w:rsidR="00385DEA">
        <w:rPr>
          <w:rFonts w:cstheme="minorHAnsi"/>
        </w:rPr>
        <w:t>hoofdstuk 4</w:t>
      </w:r>
      <w:r>
        <w:rPr>
          <w:rFonts w:cstheme="minorHAnsi"/>
        </w:rPr>
        <w:t xml:space="preserve"> beschreven methodiek.</w:t>
      </w:r>
    </w:p>
    <w:p w14:paraId="4C9569E1" w14:textId="44F26C31" w:rsidR="0077246F" w:rsidRDefault="0077246F" w:rsidP="00071E95">
      <w:pPr>
        <w:spacing w:after="0" w:line="276" w:lineRule="auto"/>
        <w:jc w:val="both"/>
        <w:rPr>
          <w:rFonts w:cstheme="minorHAnsi"/>
        </w:rPr>
      </w:pPr>
    </w:p>
    <w:p w14:paraId="22524D0D" w14:textId="77777777" w:rsidR="00B572CC" w:rsidRPr="00071E95" w:rsidRDefault="00B572CC" w:rsidP="00B572CC">
      <w:pPr>
        <w:spacing w:after="0" w:line="276" w:lineRule="auto"/>
        <w:jc w:val="both"/>
        <w:rPr>
          <w:rFonts w:cstheme="minorHAnsi"/>
          <w:b/>
          <w:bCs/>
        </w:rPr>
      </w:pPr>
      <w:r w:rsidRPr="00E46FC0">
        <w:rPr>
          <w:rFonts w:cstheme="minorHAnsi"/>
          <w:b/>
          <w:bCs/>
        </w:rPr>
        <w:t>Wettelijke bewaartermijnen</w:t>
      </w:r>
    </w:p>
    <w:p w14:paraId="4A62BA19" w14:textId="71B9EDBB" w:rsidR="00B572CC" w:rsidRDefault="00B572CC" w:rsidP="00B572CC">
      <w:pPr>
        <w:spacing w:after="0" w:line="276" w:lineRule="auto"/>
        <w:jc w:val="both"/>
        <w:rPr>
          <w:rFonts w:cstheme="minorHAnsi"/>
        </w:rPr>
      </w:pPr>
      <w:r w:rsidRPr="00383818">
        <w:rPr>
          <w:rFonts w:cstheme="minorHAnsi"/>
        </w:rPr>
        <w:t>Het bewaren van persoonsgegevens voor een vastgestelde termijn, kan op basis van de wet verplicht zijn.</w:t>
      </w:r>
      <w:r>
        <w:rPr>
          <w:rFonts w:cstheme="minorHAnsi"/>
        </w:rPr>
        <w:t xml:space="preserve"> Deze wettelijke bewaartermijnen gelden</w:t>
      </w:r>
      <w:r w:rsidR="001C541F">
        <w:rPr>
          <w:rFonts w:cstheme="minorHAnsi"/>
        </w:rPr>
        <w:t xml:space="preserve"> ook</w:t>
      </w:r>
      <w:r>
        <w:rPr>
          <w:rFonts w:cstheme="minorHAnsi"/>
        </w:rPr>
        <w:t xml:space="preserve"> binnen</w:t>
      </w:r>
      <w:r w:rsidRPr="00383818">
        <w:rPr>
          <w:rFonts w:cstheme="minorHAnsi"/>
        </w:rPr>
        <w:t xml:space="preserve"> </w:t>
      </w:r>
      <w:r w:rsidRPr="00383818">
        <w:rPr>
          <w:rFonts w:cstheme="minorHAnsi"/>
          <w:highlight w:val="yellow"/>
        </w:rPr>
        <w:t>&lt;ORGANSATIE&gt;</w:t>
      </w:r>
      <w:r w:rsidR="001C541F">
        <w:rPr>
          <w:rFonts w:cstheme="minorHAnsi"/>
        </w:rPr>
        <w:t xml:space="preserve"> ten aanzien van bepaalde persoonsgegevens</w:t>
      </w:r>
      <w:r>
        <w:rPr>
          <w:rFonts w:cstheme="minorHAnsi"/>
        </w:rPr>
        <w:t xml:space="preserve"> </w:t>
      </w:r>
      <w:r w:rsidR="001C541F">
        <w:rPr>
          <w:rFonts w:cstheme="minorHAnsi"/>
        </w:rPr>
        <w:t>en zijn vastgesteld onder</w:t>
      </w:r>
      <w:r w:rsidR="001C541F" w:rsidRPr="001C541F">
        <w:rPr>
          <w:rFonts w:cstheme="minorHAnsi"/>
        </w:rPr>
        <w:t xml:space="preserve"> </w:t>
      </w:r>
      <w:r w:rsidR="001C541F">
        <w:rPr>
          <w:rFonts w:cstheme="minorHAnsi"/>
        </w:rPr>
        <w:t xml:space="preserve">de kolom “Richtlijn bewaartermijn” in </w:t>
      </w:r>
      <w:r w:rsidR="001C541F" w:rsidRPr="00383818">
        <w:rPr>
          <w:rFonts w:cstheme="minorHAnsi"/>
          <w:highlight w:val="yellow"/>
        </w:rPr>
        <w:t xml:space="preserve">&lt;bijlage </w:t>
      </w:r>
      <w:r w:rsidR="006105B0">
        <w:rPr>
          <w:rFonts w:cstheme="minorHAnsi"/>
          <w:highlight w:val="yellow"/>
        </w:rPr>
        <w:t>E</w:t>
      </w:r>
      <w:r w:rsidR="001C541F" w:rsidRPr="00383818">
        <w:rPr>
          <w:rFonts w:cstheme="minorHAnsi"/>
          <w:highlight w:val="yellow"/>
        </w:rPr>
        <w:t>&gt;</w:t>
      </w:r>
      <w:r w:rsidR="001C541F">
        <w:rPr>
          <w:rFonts w:cstheme="minorHAnsi"/>
        </w:rPr>
        <w:t xml:space="preserve">. </w:t>
      </w:r>
    </w:p>
    <w:p w14:paraId="232D779B" w14:textId="77777777" w:rsidR="00B572CC" w:rsidRDefault="00B572CC" w:rsidP="00071E95">
      <w:pPr>
        <w:spacing w:after="0" w:line="276" w:lineRule="auto"/>
        <w:jc w:val="both"/>
        <w:rPr>
          <w:rFonts w:cstheme="minorHAnsi"/>
        </w:rPr>
      </w:pPr>
    </w:p>
    <w:p w14:paraId="35DA89E2" w14:textId="77777777" w:rsidR="00952612" w:rsidRPr="00952612" w:rsidRDefault="00952612" w:rsidP="00952612">
      <w:pPr>
        <w:spacing w:after="0" w:line="276" w:lineRule="auto"/>
        <w:jc w:val="both"/>
        <w:rPr>
          <w:rFonts w:cstheme="minorHAnsi"/>
        </w:rPr>
      </w:pPr>
    </w:p>
    <w:p w14:paraId="4FD95F75" w14:textId="77777777" w:rsidR="00A1381F" w:rsidRPr="00A1381F" w:rsidRDefault="00A1381F" w:rsidP="00A1381F">
      <w:pPr>
        <w:keepNext/>
        <w:keepLines/>
        <w:spacing w:before="40" w:after="0" w:line="276" w:lineRule="auto"/>
        <w:outlineLvl w:val="1"/>
        <w:rPr>
          <w:rFonts w:eastAsiaTheme="majorEastAsia" w:cstheme="minorHAnsi"/>
          <w:b/>
          <w:sz w:val="32"/>
          <w:szCs w:val="26"/>
        </w:rPr>
      </w:pPr>
      <w:bookmarkStart w:id="21" w:name="_Toc14096004"/>
      <w:bookmarkStart w:id="22" w:name="_Toc28852991"/>
      <w:bookmarkStart w:id="23" w:name="_Toc28854265"/>
      <w:bookmarkStart w:id="24" w:name="_Toc42520705"/>
      <w:bookmarkStart w:id="25" w:name="_Toc45106286"/>
      <w:r w:rsidRPr="00A1381F">
        <w:rPr>
          <w:rFonts w:eastAsiaTheme="majorEastAsia" w:cstheme="minorHAnsi"/>
          <w:b/>
          <w:sz w:val="32"/>
          <w:szCs w:val="26"/>
        </w:rPr>
        <w:t>2.</w:t>
      </w:r>
      <w:r w:rsidRPr="00A1381F">
        <w:rPr>
          <w:rFonts w:eastAsiaTheme="majorEastAsia" w:cstheme="minorHAnsi"/>
          <w:b/>
          <w:sz w:val="32"/>
          <w:szCs w:val="26"/>
        </w:rPr>
        <w:tab/>
        <w:t>Juridisch kader</w:t>
      </w:r>
      <w:bookmarkEnd w:id="21"/>
      <w:bookmarkEnd w:id="22"/>
      <w:bookmarkEnd w:id="23"/>
      <w:bookmarkEnd w:id="24"/>
      <w:bookmarkEnd w:id="25"/>
    </w:p>
    <w:p w14:paraId="612FD874" w14:textId="77777777" w:rsidR="00A1381F" w:rsidRPr="00A1381F" w:rsidRDefault="00A1381F" w:rsidP="00A1381F">
      <w:pPr>
        <w:spacing w:after="0" w:line="276" w:lineRule="auto"/>
        <w:rPr>
          <w:rFonts w:cstheme="minorHAnsi"/>
        </w:rPr>
      </w:pPr>
      <w:bookmarkStart w:id="26" w:name="_Toc14096005"/>
      <w:bookmarkStart w:id="27" w:name="_Toc28852992"/>
    </w:p>
    <w:p w14:paraId="038FC8E3" w14:textId="1EE7B9D9" w:rsidR="00A1381F" w:rsidRPr="00A1381F" w:rsidRDefault="00A1381F" w:rsidP="00A1381F">
      <w:pPr>
        <w:keepNext/>
        <w:keepLines/>
        <w:spacing w:before="40" w:after="0" w:line="276" w:lineRule="auto"/>
        <w:outlineLvl w:val="2"/>
        <w:rPr>
          <w:rFonts w:eastAsiaTheme="majorEastAsia" w:cstheme="minorHAnsi"/>
          <w:b/>
          <w:sz w:val="26"/>
          <w:szCs w:val="24"/>
        </w:rPr>
      </w:pPr>
      <w:bookmarkStart w:id="28" w:name="_Toc28854266"/>
      <w:bookmarkStart w:id="29" w:name="_Toc42520706"/>
      <w:bookmarkStart w:id="30" w:name="_Toc45106287"/>
      <w:r w:rsidRPr="00A1381F">
        <w:rPr>
          <w:rFonts w:eastAsiaTheme="majorEastAsia" w:cstheme="minorHAnsi"/>
          <w:b/>
          <w:sz w:val="26"/>
          <w:szCs w:val="24"/>
        </w:rPr>
        <w:t>2.1</w:t>
      </w:r>
      <w:r w:rsidRPr="00A1381F">
        <w:rPr>
          <w:rFonts w:eastAsiaTheme="majorEastAsia" w:cstheme="minorHAnsi"/>
          <w:b/>
          <w:sz w:val="26"/>
          <w:szCs w:val="24"/>
        </w:rPr>
        <w:tab/>
      </w:r>
      <w:r w:rsidR="00E557CC">
        <w:rPr>
          <w:rFonts w:eastAsiaTheme="majorEastAsia" w:cstheme="minorHAnsi"/>
          <w:b/>
          <w:sz w:val="26"/>
          <w:szCs w:val="24"/>
        </w:rPr>
        <w:t>Bewaartermijnen en d</w:t>
      </w:r>
      <w:r w:rsidRPr="00A1381F">
        <w:rPr>
          <w:rFonts w:eastAsiaTheme="majorEastAsia" w:cstheme="minorHAnsi"/>
          <w:b/>
          <w:sz w:val="26"/>
          <w:szCs w:val="24"/>
        </w:rPr>
        <w:t>e Algemene Verordening Gegevensbescherming</w:t>
      </w:r>
      <w:bookmarkEnd w:id="26"/>
      <w:bookmarkEnd w:id="27"/>
      <w:bookmarkEnd w:id="28"/>
      <w:bookmarkEnd w:id="29"/>
      <w:bookmarkEnd w:id="30"/>
    </w:p>
    <w:p w14:paraId="41E8BB6F" w14:textId="64E3000E" w:rsidR="00010AB3" w:rsidRDefault="00A1381F" w:rsidP="00A1381F">
      <w:pPr>
        <w:jc w:val="both"/>
      </w:pPr>
      <w:bookmarkStart w:id="31" w:name="_Toc14096006"/>
      <w:r>
        <w:t>Ten aanzien van het bewaren van persoonsgegevens schrijft de AVG geen concrete bewaartermijnen voor. De AVG biedt wel enkele wettelijke kaders, zodat bepaald kan worden hoe lang gegevens bewaard moeten worden. In het algemeen geldt dat persoonsgegevens niet langer bewaard mogen worden dan de termijn die noodzakelijk is voor het doel waarvoor de persoonsgegevens zijn verzameld of worden gebruikt. Het uitgangspunt is dat het bewaren van persoonsgegevens een uitzondering is en niet de regel. Dit uitgangspunt draagt bij aan het beperkt bewaren van persoonsgegevens</w:t>
      </w:r>
      <w:r w:rsidR="001611D0">
        <w:t xml:space="preserve"> en het voorkomen dat</w:t>
      </w:r>
      <w:r>
        <w:t xml:space="preserve"> </w:t>
      </w:r>
      <w:r w:rsidR="00F53764">
        <w:t xml:space="preserve">de persoonsgegevens onnodig bewaard </w:t>
      </w:r>
      <w:r w:rsidR="00354A36">
        <w:t>worden</w:t>
      </w:r>
      <w:r w:rsidR="001611D0">
        <w:t>. Uiteindelijk blijft hierdoor het risico op datalekken beperkt</w:t>
      </w:r>
      <w:r>
        <w:t>.</w:t>
      </w:r>
      <w:r w:rsidR="00800977">
        <w:t xml:space="preserve"> </w:t>
      </w:r>
    </w:p>
    <w:p w14:paraId="0DC0CD3F" w14:textId="285E3A21" w:rsidR="00A1381F" w:rsidRDefault="00A1381F" w:rsidP="00A1381F">
      <w:pPr>
        <w:jc w:val="both"/>
      </w:pPr>
      <w:r>
        <w:t xml:space="preserve">Voor het bewaren van persoonsgegevens binnen </w:t>
      </w:r>
      <w:r w:rsidRPr="00A1381F">
        <w:rPr>
          <w:highlight w:val="yellow"/>
        </w:rPr>
        <w:t>&lt;ORGANISATIE&gt;</w:t>
      </w:r>
      <w:r>
        <w:t xml:space="preserve"> geldt daarom het uitgangspunt dat persoonsgegevens bewaard worden indien dit noodzakelijk is voor het doel waarvoor de gegevens worden gebruikt. Wanneer de persoonsgegevens niet meer noodzakelijk zijn voor het bestemde doel, dan worden deze vernietigd. </w:t>
      </w:r>
    </w:p>
    <w:p w14:paraId="1C31BC70" w14:textId="77777777" w:rsidR="00A1381F" w:rsidRPr="00A1381F" w:rsidRDefault="00A1381F" w:rsidP="00A1381F">
      <w:pPr>
        <w:spacing w:after="0" w:line="276" w:lineRule="auto"/>
        <w:rPr>
          <w:rFonts w:cstheme="minorHAnsi"/>
        </w:rPr>
      </w:pPr>
    </w:p>
    <w:p w14:paraId="3B16DEB8" w14:textId="77777777" w:rsidR="00A1381F" w:rsidRPr="00A1381F" w:rsidRDefault="00A1381F" w:rsidP="00A1381F">
      <w:pPr>
        <w:keepNext/>
        <w:keepLines/>
        <w:spacing w:before="40" w:after="0" w:line="276" w:lineRule="auto"/>
        <w:outlineLvl w:val="2"/>
        <w:rPr>
          <w:rFonts w:eastAsiaTheme="majorEastAsia" w:cstheme="minorHAnsi"/>
          <w:b/>
          <w:sz w:val="26"/>
          <w:szCs w:val="24"/>
        </w:rPr>
      </w:pPr>
      <w:bookmarkStart w:id="32" w:name="_Toc28852993"/>
      <w:bookmarkStart w:id="33" w:name="_Toc28854267"/>
      <w:bookmarkStart w:id="34" w:name="_Toc42520707"/>
      <w:bookmarkStart w:id="35" w:name="_Toc45106288"/>
      <w:r w:rsidRPr="00E46FC0">
        <w:rPr>
          <w:rFonts w:eastAsiaTheme="majorEastAsia" w:cstheme="minorHAnsi"/>
          <w:b/>
          <w:sz w:val="26"/>
          <w:szCs w:val="24"/>
        </w:rPr>
        <w:t>2.2</w:t>
      </w:r>
      <w:r w:rsidRPr="00E46FC0">
        <w:rPr>
          <w:rFonts w:eastAsiaTheme="majorEastAsia" w:cstheme="minorHAnsi"/>
          <w:b/>
          <w:sz w:val="26"/>
          <w:szCs w:val="24"/>
        </w:rPr>
        <w:tab/>
        <w:t>Overige wetgeving</w:t>
      </w:r>
      <w:bookmarkEnd w:id="31"/>
      <w:bookmarkEnd w:id="32"/>
      <w:bookmarkEnd w:id="33"/>
      <w:bookmarkEnd w:id="34"/>
      <w:bookmarkEnd w:id="35"/>
    </w:p>
    <w:p w14:paraId="77F3C610" w14:textId="462188EF" w:rsidR="001C541F" w:rsidRDefault="00A1381F" w:rsidP="001C541F">
      <w:pPr>
        <w:spacing w:after="0" w:line="276" w:lineRule="auto"/>
        <w:jc w:val="both"/>
        <w:rPr>
          <w:rFonts w:cstheme="minorHAnsi"/>
        </w:rPr>
      </w:pPr>
      <w:r w:rsidRPr="00A1381F">
        <w:rPr>
          <w:rFonts w:cstheme="minorHAnsi"/>
        </w:rPr>
        <w:t xml:space="preserve">In diverse bijzondere wetten die ook voor </w:t>
      </w:r>
      <w:r w:rsidRPr="00A1381F">
        <w:rPr>
          <w:rFonts w:cstheme="minorHAnsi"/>
          <w:highlight w:val="yellow"/>
        </w:rPr>
        <w:t>&lt;ORGANISATIE&gt;</w:t>
      </w:r>
      <w:r w:rsidRPr="00A1381F">
        <w:rPr>
          <w:rFonts w:cstheme="minorHAnsi"/>
        </w:rPr>
        <w:t xml:space="preserve"> relevant zijn, zijn ook regels met betrekking tot </w:t>
      </w:r>
      <w:r w:rsidR="001C541F">
        <w:rPr>
          <w:rFonts w:cstheme="minorHAnsi"/>
        </w:rPr>
        <w:t>het bewaren en/of archiveren van (persoons)gegevens</w:t>
      </w:r>
      <w:r w:rsidRPr="00A1381F">
        <w:rPr>
          <w:rFonts w:cstheme="minorHAnsi"/>
        </w:rPr>
        <w:t xml:space="preserve"> opgenomen. </w:t>
      </w:r>
      <w:r w:rsidR="00BE7B13">
        <w:rPr>
          <w:rFonts w:cstheme="minorHAnsi"/>
        </w:rPr>
        <w:t xml:space="preserve">Voorbeelden hiervan zijn </w:t>
      </w:r>
      <w:r w:rsidR="00BE7B13">
        <w:rPr>
          <w:rFonts w:cstheme="minorHAnsi"/>
        </w:rPr>
        <w:lastRenderedPageBreak/>
        <w:t>onder andere</w:t>
      </w:r>
      <w:r w:rsidRPr="00A1381F">
        <w:rPr>
          <w:rFonts w:cstheme="minorHAnsi"/>
        </w:rPr>
        <w:t xml:space="preserve"> de </w:t>
      </w:r>
      <w:r w:rsidR="001C541F">
        <w:rPr>
          <w:rFonts w:cstheme="minorHAnsi"/>
        </w:rPr>
        <w:t>Archiefwet</w:t>
      </w:r>
      <w:r w:rsidRPr="00A1381F">
        <w:rPr>
          <w:rFonts w:cstheme="minorHAnsi"/>
        </w:rPr>
        <w:t xml:space="preserve">, </w:t>
      </w:r>
      <w:r w:rsidR="001C541F">
        <w:rPr>
          <w:rFonts w:cstheme="minorHAnsi"/>
        </w:rPr>
        <w:t>belastingwetgeving</w:t>
      </w:r>
      <w:r w:rsidRPr="00A1381F">
        <w:rPr>
          <w:rFonts w:cstheme="minorHAnsi"/>
        </w:rPr>
        <w:t>,</w:t>
      </w:r>
      <w:r w:rsidR="001C541F">
        <w:rPr>
          <w:rFonts w:cstheme="minorHAnsi"/>
        </w:rPr>
        <w:t xml:space="preserve"> regelgeving voor jaarverslaglegging,</w:t>
      </w:r>
      <w:r w:rsidRPr="00A1381F">
        <w:rPr>
          <w:rFonts w:cstheme="minorHAnsi"/>
        </w:rPr>
        <w:t xml:space="preserve"> </w:t>
      </w:r>
      <w:r w:rsidRPr="00A1381F">
        <w:rPr>
          <w:rFonts w:cstheme="minorHAnsi"/>
          <w:highlight w:val="yellow"/>
        </w:rPr>
        <w:t>&lt;ZELF AANVULLEN&gt;.</w:t>
      </w:r>
      <w:r w:rsidRPr="00A1381F">
        <w:rPr>
          <w:rFonts w:cstheme="minorHAnsi"/>
        </w:rPr>
        <w:t xml:space="preserve"> Deze wetten dienen in onderlinge samenhang met de AVG te worden bezien.</w:t>
      </w:r>
    </w:p>
    <w:p w14:paraId="550CB3C7" w14:textId="77777777" w:rsidR="001C541F" w:rsidRPr="00A1381F" w:rsidRDefault="001C541F" w:rsidP="001C541F">
      <w:pPr>
        <w:spacing w:after="0" w:line="276" w:lineRule="auto"/>
        <w:jc w:val="both"/>
        <w:rPr>
          <w:rFonts w:cstheme="minorHAnsi"/>
        </w:rPr>
      </w:pPr>
    </w:p>
    <w:p w14:paraId="6C876B65" w14:textId="61DAC895" w:rsidR="00F57175" w:rsidRDefault="00A1381F" w:rsidP="001C541F">
      <w:pPr>
        <w:jc w:val="both"/>
        <w:rPr>
          <w:rFonts w:cstheme="minorHAnsi"/>
        </w:rPr>
      </w:pPr>
      <w:r w:rsidRPr="00A1381F">
        <w:rPr>
          <w:rFonts w:cstheme="minorHAnsi"/>
        </w:rPr>
        <w:t>Door het in kaart brengen van de verwerkingen van persoonsgegevens per verwerking</w:t>
      </w:r>
      <w:r w:rsidR="00336001">
        <w:rPr>
          <w:rFonts w:cstheme="minorHAnsi"/>
        </w:rPr>
        <w:t>,</w:t>
      </w:r>
      <w:r w:rsidRPr="00A1381F">
        <w:rPr>
          <w:rFonts w:cstheme="minorHAnsi"/>
        </w:rPr>
        <w:t xml:space="preserve"> wordt beoordeeld </w:t>
      </w:r>
      <w:r w:rsidR="00336001">
        <w:rPr>
          <w:rFonts w:cstheme="minorHAnsi"/>
        </w:rPr>
        <w:t xml:space="preserve">of, en zo ja </w:t>
      </w:r>
      <w:r w:rsidRPr="00A1381F">
        <w:rPr>
          <w:rFonts w:cstheme="minorHAnsi"/>
        </w:rPr>
        <w:t xml:space="preserve">welke bijzondere wetgeving een rol speelt en hoe aan de daarin neergelegde eisen ten aanzien van </w:t>
      </w:r>
      <w:r w:rsidR="001C541F">
        <w:rPr>
          <w:rFonts w:cstheme="minorHAnsi"/>
        </w:rPr>
        <w:t>de bewaartermijnen</w:t>
      </w:r>
      <w:r w:rsidRPr="00A1381F">
        <w:rPr>
          <w:rFonts w:cstheme="minorHAnsi"/>
        </w:rPr>
        <w:t xml:space="preserve"> tegemoet </w:t>
      </w:r>
      <w:r w:rsidR="00336001">
        <w:rPr>
          <w:rFonts w:cstheme="minorHAnsi"/>
        </w:rPr>
        <w:t>wordt</w:t>
      </w:r>
      <w:r w:rsidRPr="00A1381F">
        <w:rPr>
          <w:rFonts w:cstheme="minorHAnsi"/>
        </w:rPr>
        <w:t xml:space="preserve"> gekomen.</w:t>
      </w:r>
    </w:p>
    <w:p w14:paraId="6C1EBAB8" w14:textId="071D4CCA" w:rsidR="001C541F" w:rsidRDefault="001C541F" w:rsidP="001C541F">
      <w:pPr>
        <w:jc w:val="both"/>
        <w:rPr>
          <w:rFonts w:cstheme="minorHAnsi"/>
        </w:rPr>
      </w:pPr>
      <w:r w:rsidRPr="00173FC9">
        <w:rPr>
          <w:rFonts w:cstheme="minorHAnsi"/>
        </w:rPr>
        <w:t xml:space="preserve">In </w:t>
      </w:r>
      <w:r w:rsidRPr="001C541F">
        <w:rPr>
          <w:rFonts w:cstheme="minorHAnsi"/>
          <w:highlight w:val="yellow"/>
        </w:rPr>
        <w:t xml:space="preserve">bijlage </w:t>
      </w:r>
      <w:r w:rsidR="00B46983" w:rsidRPr="00B46983">
        <w:rPr>
          <w:rFonts w:cstheme="minorHAnsi"/>
          <w:highlight w:val="yellow"/>
        </w:rPr>
        <w:t>D</w:t>
      </w:r>
      <w:r w:rsidRPr="00173FC9">
        <w:rPr>
          <w:rFonts w:cstheme="minorHAnsi"/>
        </w:rPr>
        <w:t xml:space="preserve"> wordt </w:t>
      </w:r>
      <w:r w:rsidR="007719B3">
        <w:rPr>
          <w:rFonts w:cstheme="minorHAnsi"/>
        </w:rPr>
        <w:t xml:space="preserve">meer informatie </w:t>
      </w:r>
      <w:r w:rsidRPr="00173FC9">
        <w:rPr>
          <w:rFonts w:cstheme="minorHAnsi"/>
        </w:rPr>
        <w:t>gegeven</w:t>
      </w:r>
      <w:r w:rsidR="007719B3">
        <w:rPr>
          <w:rFonts w:cstheme="minorHAnsi"/>
        </w:rPr>
        <w:t xml:space="preserve"> over de Archiefwet, omdat </w:t>
      </w:r>
      <w:r w:rsidRPr="00173FC9">
        <w:rPr>
          <w:rFonts w:cstheme="minorHAnsi"/>
        </w:rPr>
        <w:t xml:space="preserve"> </w:t>
      </w:r>
      <w:r w:rsidR="004649CB">
        <w:rPr>
          <w:rFonts w:cstheme="minorHAnsi"/>
        </w:rPr>
        <w:t xml:space="preserve">binnen </w:t>
      </w:r>
      <w:r w:rsidR="0053595C">
        <w:rPr>
          <w:rFonts w:cstheme="minorHAnsi"/>
        </w:rPr>
        <w:t>het onderwijs</w:t>
      </w:r>
      <w:r w:rsidR="004649CB">
        <w:rPr>
          <w:rFonts w:cstheme="minorHAnsi"/>
        </w:rPr>
        <w:t xml:space="preserve"> de Archiefwet </w:t>
      </w:r>
      <w:r w:rsidR="00800977">
        <w:rPr>
          <w:rFonts w:cstheme="minorHAnsi"/>
        </w:rPr>
        <w:t>een grote rol speelt in</w:t>
      </w:r>
      <w:r w:rsidRPr="00173FC9">
        <w:rPr>
          <w:rFonts w:cstheme="minorHAnsi"/>
        </w:rPr>
        <w:t xml:space="preserve"> </w:t>
      </w:r>
      <w:r>
        <w:rPr>
          <w:rFonts w:cstheme="minorHAnsi"/>
        </w:rPr>
        <w:t>het bewaren en vernietigen van persoonsgegevens</w:t>
      </w:r>
      <w:r w:rsidR="00800977">
        <w:rPr>
          <w:rFonts w:cstheme="minorHAnsi"/>
        </w:rPr>
        <w:t xml:space="preserve"> binnen </w:t>
      </w:r>
      <w:r w:rsidRPr="00173FC9">
        <w:rPr>
          <w:rFonts w:cstheme="minorHAnsi"/>
          <w:highlight w:val="yellow"/>
        </w:rPr>
        <w:t>&lt;ORGANISATIE&gt;</w:t>
      </w:r>
      <w:r>
        <w:rPr>
          <w:rFonts w:cstheme="minorHAnsi"/>
        </w:rPr>
        <w:t>.</w:t>
      </w:r>
      <w:r w:rsidR="00E46FC0">
        <w:rPr>
          <w:rFonts w:cstheme="minorHAnsi"/>
        </w:rPr>
        <w:t xml:space="preserve"> </w:t>
      </w:r>
      <w:r w:rsidR="006A7CD7">
        <w:rPr>
          <w:rFonts w:cstheme="minorHAnsi"/>
        </w:rPr>
        <w:t>Ook heeft d</w:t>
      </w:r>
      <w:r w:rsidR="00E46FC0">
        <w:rPr>
          <w:rFonts w:cstheme="minorHAnsi"/>
        </w:rPr>
        <w:t xml:space="preserve">e Autoriteit Persoonsgegevens </w:t>
      </w:r>
      <w:r w:rsidR="00F95E87">
        <w:rPr>
          <w:rFonts w:cstheme="minorHAnsi"/>
        </w:rPr>
        <w:t xml:space="preserve">richtlijnen voorgeschreven rondom bewaartermijnen binnen </w:t>
      </w:r>
      <w:r w:rsidR="00F95E87" w:rsidRPr="004D4593">
        <w:rPr>
          <w:rFonts w:cstheme="minorHAnsi"/>
          <w:highlight w:val="yellow"/>
        </w:rPr>
        <w:t>het onderwijs</w:t>
      </w:r>
      <w:r w:rsidR="00F95E87">
        <w:rPr>
          <w:rFonts w:cstheme="minorHAnsi"/>
        </w:rPr>
        <w:t xml:space="preserve">. In </w:t>
      </w:r>
      <w:r w:rsidR="00F95E87" w:rsidRPr="00245391">
        <w:rPr>
          <w:rFonts w:cstheme="minorHAnsi"/>
          <w:highlight w:val="yellow"/>
        </w:rPr>
        <w:t xml:space="preserve">bijlage </w:t>
      </w:r>
      <w:r w:rsidR="0078163B" w:rsidRPr="0078163B">
        <w:rPr>
          <w:rFonts w:cstheme="minorHAnsi"/>
          <w:highlight w:val="yellow"/>
        </w:rPr>
        <w:t>C</w:t>
      </w:r>
      <w:r w:rsidR="00245391">
        <w:rPr>
          <w:rFonts w:cstheme="minorHAnsi"/>
        </w:rPr>
        <w:t xml:space="preserve"> is meer </w:t>
      </w:r>
      <w:r w:rsidR="005A0450">
        <w:rPr>
          <w:rFonts w:cstheme="minorHAnsi"/>
        </w:rPr>
        <w:t xml:space="preserve">informatie </w:t>
      </w:r>
      <w:r w:rsidR="00E37805">
        <w:rPr>
          <w:rFonts w:cstheme="minorHAnsi"/>
        </w:rPr>
        <w:t xml:space="preserve">uitgewerkt hierover. </w:t>
      </w:r>
    </w:p>
    <w:p w14:paraId="56600CA7" w14:textId="19E5BAF0" w:rsidR="001C541F" w:rsidRDefault="004A5F13">
      <w:pPr>
        <w:rPr>
          <w:rFonts w:cstheme="minorHAnsi"/>
          <w:highlight w:val="yellow"/>
        </w:rPr>
      </w:pPr>
      <w:r>
        <w:rPr>
          <w:rFonts w:cstheme="minorHAnsi"/>
          <w:highlight w:val="yellow"/>
        </w:rPr>
        <w:br w:type="page"/>
      </w:r>
    </w:p>
    <w:p w14:paraId="0539D9C3" w14:textId="3204DAEE" w:rsidR="001C541F" w:rsidRPr="001C541F" w:rsidRDefault="001C541F" w:rsidP="001C541F">
      <w:pPr>
        <w:keepNext/>
        <w:keepLines/>
        <w:spacing w:before="40" w:after="0" w:line="276" w:lineRule="auto"/>
        <w:ind w:left="705" w:hanging="705"/>
        <w:outlineLvl w:val="1"/>
        <w:rPr>
          <w:rFonts w:eastAsiaTheme="majorEastAsia" w:cstheme="minorHAnsi"/>
          <w:b/>
          <w:sz w:val="32"/>
          <w:szCs w:val="26"/>
        </w:rPr>
      </w:pPr>
      <w:bookmarkStart w:id="36" w:name="_Toc14096008"/>
      <w:bookmarkStart w:id="37" w:name="_Toc28852995"/>
      <w:bookmarkStart w:id="38" w:name="_Toc28854269"/>
      <w:bookmarkStart w:id="39" w:name="_Toc42520708"/>
      <w:bookmarkStart w:id="40" w:name="_Toc45106289"/>
      <w:r w:rsidRPr="001C541F">
        <w:rPr>
          <w:rFonts w:eastAsiaTheme="majorEastAsia" w:cstheme="minorHAnsi"/>
          <w:b/>
          <w:sz w:val="32"/>
          <w:szCs w:val="26"/>
        </w:rPr>
        <w:lastRenderedPageBreak/>
        <w:t xml:space="preserve">3. </w:t>
      </w:r>
      <w:r w:rsidRPr="001C541F">
        <w:rPr>
          <w:rFonts w:eastAsiaTheme="majorEastAsia" w:cstheme="minorHAnsi"/>
          <w:b/>
          <w:sz w:val="32"/>
          <w:szCs w:val="26"/>
        </w:rPr>
        <w:tab/>
        <w:t xml:space="preserve">Uitgangspunten en normen voor </w:t>
      </w:r>
      <w:bookmarkEnd w:id="36"/>
      <w:bookmarkEnd w:id="37"/>
      <w:bookmarkEnd w:id="38"/>
      <w:bookmarkEnd w:id="39"/>
      <w:r>
        <w:rPr>
          <w:rFonts w:eastAsiaTheme="majorEastAsia" w:cstheme="minorHAnsi"/>
          <w:b/>
          <w:sz w:val="32"/>
          <w:szCs w:val="26"/>
        </w:rPr>
        <w:t>het bewaren van persoonsgegevens</w:t>
      </w:r>
      <w:bookmarkEnd w:id="40"/>
    </w:p>
    <w:p w14:paraId="1763D0E7" w14:textId="77777777" w:rsidR="001C541F" w:rsidRPr="001C541F" w:rsidRDefault="001C541F" w:rsidP="001C541F">
      <w:pPr>
        <w:spacing w:after="0" w:line="276" w:lineRule="auto"/>
        <w:rPr>
          <w:rFonts w:cstheme="minorHAnsi"/>
        </w:rPr>
      </w:pPr>
      <w:bookmarkStart w:id="41" w:name="_Toc14096009"/>
    </w:p>
    <w:p w14:paraId="6B51F732"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2" w:name="_Toc28852996"/>
      <w:bookmarkStart w:id="43" w:name="_Toc28854270"/>
      <w:bookmarkStart w:id="44" w:name="_Toc42520709"/>
      <w:bookmarkStart w:id="45" w:name="_Toc45106290"/>
      <w:r w:rsidRPr="001C541F">
        <w:rPr>
          <w:rFonts w:eastAsiaTheme="majorEastAsia" w:cstheme="minorHAnsi"/>
          <w:b/>
          <w:sz w:val="26"/>
          <w:szCs w:val="24"/>
        </w:rPr>
        <w:t>3.1</w:t>
      </w:r>
      <w:r w:rsidRPr="001C541F">
        <w:rPr>
          <w:rFonts w:eastAsiaTheme="majorEastAsia" w:cstheme="minorHAnsi"/>
          <w:b/>
          <w:sz w:val="26"/>
          <w:szCs w:val="24"/>
        </w:rPr>
        <w:tab/>
        <w:t>Kernbegrippen van de AVG</w:t>
      </w:r>
      <w:bookmarkEnd w:id="41"/>
      <w:bookmarkEnd w:id="42"/>
      <w:bookmarkEnd w:id="43"/>
      <w:bookmarkEnd w:id="44"/>
      <w:bookmarkEnd w:id="45"/>
    </w:p>
    <w:p w14:paraId="42852BBB" w14:textId="77777777" w:rsidR="001C541F" w:rsidRPr="001C541F" w:rsidRDefault="001C541F" w:rsidP="001C541F">
      <w:pPr>
        <w:spacing w:after="0" w:line="276" w:lineRule="auto"/>
        <w:jc w:val="both"/>
        <w:rPr>
          <w:rFonts w:cstheme="minorHAnsi"/>
        </w:rPr>
      </w:pPr>
      <w:r w:rsidRPr="001C541F">
        <w:rPr>
          <w:rFonts w:cstheme="minorHAnsi"/>
        </w:rPr>
        <w:t xml:space="preserve">Voor een goed begrip van dit beleid is het noodzakelijk om een aantal begrippen nader te omschrijven. Bij de begripsbepaling wordt zoveel mogelijk uitgegaan van de definities opgenomen in de AVG. Een overzicht van de begrippen is opgenomen in </w:t>
      </w:r>
      <w:r w:rsidRPr="00385DEA">
        <w:rPr>
          <w:rFonts w:cstheme="minorHAnsi"/>
          <w:highlight w:val="yellow"/>
        </w:rPr>
        <w:t>bijlage A</w:t>
      </w:r>
      <w:r w:rsidRPr="001C541F">
        <w:rPr>
          <w:rFonts w:cstheme="minorHAnsi"/>
        </w:rPr>
        <w:t>.</w:t>
      </w:r>
    </w:p>
    <w:p w14:paraId="7E182F6B" w14:textId="77777777" w:rsidR="001C541F" w:rsidRPr="001C541F" w:rsidRDefault="001C541F" w:rsidP="001C541F">
      <w:pPr>
        <w:spacing w:after="0" w:line="276" w:lineRule="auto"/>
        <w:jc w:val="both"/>
        <w:rPr>
          <w:rFonts w:cstheme="minorHAnsi"/>
        </w:rPr>
      </w:pPr>
      <w:bookmarkStart w:id="46" w:name="_Toc14096010"/>
    </w:p>
    <w:p w14:paraId="00E0297D"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7" w:name="_Toc28852997"/>
      <w:bookmarkStart w:id="48" w:name="_Toc28854271"/>
      <w:bookmarkStart w:id="49" w:name="_Toc42520710"/>
      <w:bookmarkStart w:id="50" w:name="_Toc45106291"/>
      <w:r w:rsidRPr="00A05409">
        <w:rPr>
          <w:rFonts w:eastAsiaTheme="majorEastAsia" w:cstheme="minorHAnsi"/>
          <w:b/>
          <w:sz w:val="26"/>
          <w:szCs w:val="24"/>
        </w:rPr>
        <w:t>3.2</w:t>
      </w:r>
      <w:r w:rsidRPr="00A05409">
        <w:rPr>
          <w:rFonts w:eastAsiaTheme="majorEastAsia" w:cstheme="minorHAnsi"/>
          <w:b/>
          <w:sz w:val="26"/>
          <w:szCs w:val="24"/>
        </w:rPr>
        <w:tab/>
        <w:t>Toepasselijkheid AVG</w:t>
      </w:r>
      <w:bookmarkEnd w:id="46"/>
      <w:bookmarkEnd w:id="47"/>
      <w:bookmarkEnd w:id="48"/>
      <w:bookmarkEnd w:id="49"/>
      <w:bookmarkEnd w:id="50"/>
    </w:p>
    <w:p w14:paraId="32A45F93" w14:textId="77777777" w:rsidR="001C541F" w:rsidRPr="001C541F" w:rsidRDefault="001C541F" w:rsidP="001C541F">
      <w:pPr>
        <w:spacing w:after="0" w:line="276" w:lineRule="auto"/>
        <w:jc w:val="both"/>
        <w:rPr>
          <w:rFonts w:cstheme="minorHAnsi"/>
          <w:iCs/>
        </w:rPr>
      </w:pPr>
      <w:r w:rsidRPr="001C541F">
        <w:rPr>
          <w:rFonts w:cstheme="minorHAnsi"/>
          <w:iCs/>
        </w:rPr>
        <w:t xml:space="preserve">De AVG is van toepassing op </w:t>
      </w:r>
      <w:r w:rsidRPr="001C541F">
        <w:rPr>
          <w:rFonts w:cstheme="minorHAnsi"/>
          <w:i/>
        </w:rPr>
        <w:t xml:space="preserve">‘de geheel of gedeeltelijke geautomatiseerde verwerking, alsmede op de verwerking van persoonsgegevens die in een bestand zijn opgenomen of die bestemd zijn om daarin te worden opgenomen’ </w:t>
      </w:r>
      <w:r w:rsidRPr="001C541F">
        <w:rPr>
          <w:rFonts w:cstheme="minorHAnsi"/>
          <w:iCs/>
        </w:rPr>
        <w:t>(Artikel 2 AVG).</w:t>
      </w:r>
    </w:p>
    <w:p w14:paraId="66F368F6" w14:textId="77777777" w:rsidR="001C541F" w:rsidRPr="001C541F" w:rsidRDefault="001C541F" w:rsidP="001C541F">
      <w:pPr>
        <w:spacing w:after="0" w:line="276" w:lineRule="auto"/>
        <w:jc w:val="both"/>
        <w:rPr>
          <w:rFonts w:cstheme="minorHAnsi"/>
          <w:iCs/>
        </w:rPr>
      </w:pPr>
    </w:p>
    <w:p w14:paraId="79E783BD" w14:textId="36587381" w:rsidR="001C541F" w:rsidRDefault="001C541F" w:rsidP="00CB65F0">
      <w:pPr>
        <w:spacing w:after="0" w:line="276" w:lineRule="auto"/>
        <w:jc w:val="both"/>
        <w:rPr>
          <w:rFonts w:cstheme="minorHAnsi"/>
        </w:rPr>
      </w:pPr>
      <w:r w:rsidRPr="001C541F">
        <w:rPr>
          <w:rFonts w:cstheme="minorHAnsi"/>
        </w:rPr>
        <w:t xml:space="preserve">Dit betekent dat wanneer </w:t>
      </w:r>
      <w:r w:rsidRPr="001C541F">
        <w:rPr>
          <w:rFonts w:cstheme="minorHAnsi"/>
          <w:highlight w:val="yellow"/>
        </w:rPr>
        <w:t>&lt;ORGANISATIE&gt;</w:t>
      </w:r>
      <w:r w:rsidRPr="001C541F">
        <w:rPr>
          <w:rFonts w:cstheme="minorHAnsi"/>
        </w:rPr>
        <w:t xml:space="preserve"> persoonsgegevens </w:t>
      </w:r>
      <w:r w:rsidR="00336001">
        <w:rPr>
          <w:rFonts w:cstheme="minorHAnsi"/>
        </w:rPr>
        <w:t>digitaal</w:t>
      </w:r>
      <w:r w:rsidRPr="001C541F">
        <w:rPr>
          <w:rFonts w:cstheme="minorHAnsi"/>
        </w:rPr>
        <w:t xml:space="preserve"> </w:t>
      </w:r>
      <w:r w:rsidR="00336001">
        <w:rPr>
          <w:rFonts w:cstheme="minorHAnsi"/>
        </w:rPr>
        <w:t>bewaart</w:t>
      </w:r>
      <w:r w:rsidRPr="001C541F">
        <w:rPr>
          <w:rFonts w:cstheme="minorHAnsi"/>
        </w:rPr>
        <w:t xml:space="preserve">, de AVG van toepassing is. Maar de AVG is ook van toepassing in situaties waarin </w:t>
      </w:r>
      <w:r w:rsidR="00CB65F0">
        <w:rPr>
          <w:rFonts w:cstheme="minorHAnsi"/>
        </w:rPr>
        <w:t xml:space="preserve">persoonsgegevens </w:t>
      </w:r>
      <w:r w:rsidR="00336001">
        <w:rPr>
          <w:rFonts w:cstheme="minorHAnsi"/>
        </w:rPr>
        <w:t xml:space="preserve">niet-digitaal </w:t>
      </w:r>
      <w:r w:rsidR="00CB65F0">
        <w:rPr>
          <w:rFonts w:cstheme="minorHAnsi"/>
        </w:rPr>
        <w:t>worden bewaard</w:t>
      </w:r>
      <w:r w:rsidRPr="001C541F">
        <w:rPr>
          <w:rFonts w:cstheme="minorHAnsi"/>
        </w:rPr>
        <w:t xml:space="preserve">, en er dus geen geautomatiseerde verwerking aan de orde is. Als er bijvoorbeeld sprake is van </w:t>
      </w:r>
      <w:r w:rsidR="00336001">
        <w:rPr>
          <w:rFonts w:cstheme="minorHAnsi"/>
        </w:rPr>
        <w:t>hand</w:t>
      </w:r>
      <w:r w:rsidRPr="001C541F">
        <w:rPr>
          <w:rFonts w:cstheme="minorHAnsi"/>
        </w:rPr>
        <w:t xml:space="preserve">geschreven gespreksnotities van een leidinggevende met een werknemer in een functioneringsgesprek, dan is de AVG ook </w:t>
      </w:r>
      <w:r w:rsidR="00336001">
        <w:rPr>
          <w:rFonts w:cstheme="minorHAnsi"/>
        </w:rPr>
        <w:t xml:space="preserve">daarop </w:t>
      </w:r>
      <w:r w:rsidRPr="001C541F">
        <w:rPr>
          <w:rFonts w:cstheme="minorHAnsi"/>
        </w:rPr>
        <w:t xml:space="preserve">van toepassing. </w:t>
      </w:r>
    </w:p>
    <w:p w14:paraId="5469C83D" w14:textId="77777777" w:rsidR="00CB65F0" w:rsidRDefault="00CB65F0" w:rsidP="00CB65F0">
      <w:pPr>
        <w:spacing w:after="0" w:line="276" w:lineRule="auto"/>
        <w:jc w:val="both"/>
        <w:rPr>
          <w:rFonts w:cstheme="minorHAnsi"/>
        </w:rPr>
      </w:pPr>
    </w:p>
    <w:p w14:paraId="77CDD797" w14:textId="7A53DD7F" w:rsidR="00CB65F0" w:rsidRDefault="001C541F" w:rsidP="001C541F">
      <w:pPr>
        <w:jc w:val="both"/>
      </w:pPr>
      <w:r>
        <w:t>Voor een structurele implementatie en regelmatige actualisatie van dit beleid, is het noodzakelijk om de kaders voor het bepalen van bewaartermijnen voor persoonsgegevens vast te stelle</w:t>
      </w:r>
      <w:r w:rsidR="00CB65F0">
        <w:t xml:space="preserve">n. Naast de reeds vastgestelde bewaartermijnen in </w:t>
      </w:r>
      <w:r w:rsidR="00CB65F0" w:rsidRPr="00CB65F0">
        <w:rPr>
          <w:highlight w:val="yellow"/>
        </w:rPr>
        <w:t xml:space="preserve">bijlage </w:t>
      </w:r>
      <w:r w:rsidR="006105B0" w:rsidRPr="006105B0">
        <w:rPr>
          <w:highlight w:val="yellow"/>
        </w:rPr>
        <w:t>E</w:t>
      </w:r>
      <w:r w:rsidR="00CB65F0">
        <w:t xml:space="preserve">, schrijft de AVG enkele uitgangspunten voor die gebruikt kunnen worden om nieuwe bewaartermijnen vast te stellen of bestaande bewaartermijnen te wijzigen. De onderstaande richtlijnen bieden handvatten voor het bepalen van de noodzakelijke bewaartermijnen wanneer bestaande termijnen aan herziening toe zijn, of wanneer er nieuwe categorieën persoonsgegevens bewaard worden. </w:t>
      </w:r>
    </w:p>
    <w:p w14:paraId="1DB94E55" w14:textId="6DCAABFA" w:rsidR="0027622C" w:rsidRPr="0027622C" w:rsidRDefault="0027622C" w:rsidP="0027622C">
      <w:pPr>
        <w:keepNext/>
        <w:keepLines/>
        <w:spacing w:before="40" w:after="0" w:line="276" w:lineRule="auto"/>
        <w:outlineLvl w:val="3"/>
        <w:rPr>
          <w:rFonts w:eastAsiaTheme="majorEastAsia" w:cstheme="minorHAnsi"/>
          <w:b/>
          <w:iCs/>
        </w:rPr>
      </w:pPr>
      <w:r>
        <w:rPr>
          <w:rFonts w:eastAsiaTheme="majorEastAsia" w:cstheme="minorHAnsi"/>
          <w:b/>
          <w:iCs/>
        </w:rPr>
        <w:t>3</w:t>
      </w:r>
      <w:r w:rsidRPr="0027622C">
        <w:rPr>
          <w:rFonts w:eastAsiaTheme="majorEastAsia" w:cstheme="minorHAnsi"/>
          <w:b/>
          <w:iCs/>
        </w:rPr>
        <w:t>.</w:t>
      </w:r>
      <w:r>
        <w:rPr>
          <w:rFonts w:eastAsiaTheme="majorEastAsia" w:cstheme="minorHAnsi"/>
          <w:b/>
          <w:iCs/>
        </w:rPr>
        <w:t>2</w:t>
      </w:r>
      <w:r w:rsidRPr="0027622C">
        <w:rPr>
          <w:rFonts w:eastAsiaTheme="majorEastAsia" w:cstheme="minorHAnsi"/>
          <w:b/>
          <w:iCs/>
        </w:rPr>
        <w:t>.1</w:t>
      </w:r>
      <w:r w:rsidRPr="0027622C">
        <w:rPr>
          <w:rFonts w:eastAsiaTheme="majorEastAsia" w:cstheme="minorHAnsi"/>
          <w:b/>
          <w:iCs/>
        </w:rPr>
        <w:tab/>
      </w:r>
      <w:r>
        <w:rPr>
          <w:rFonts w:eastAsiaTheme="majorEastAsia" w:cstheme="minorHAnsi"/>
          <w:b/>
          <w:iCs/>
        </w:rPr>
        <w:t>Noodzakelijkheid</w:t>
      </w:r>
    </w:p>
    <w:p w14:paraId="3E21C272" w14:textId="69CA5103" w:rsidR="001C541F" w:rsidRDefault="001C541F" w:rsidP="001C541F">
      <w:pPr>
        <w:jc w:val="both"/>
      </w:pPr>
      <w:r>
        <w:t xml:space="preserve">De noodzakelijkheid om </w:t>
      </w:r>
      <w:r w:rsidRPr="00B46BA7">
        <w:t>persoonsgegevens te verwerken</w:t>
      </w:r>
      <w:r>
        <w:t xml:space="preserve">, door deze onder andere te bewaren, is afhankelijk van het gestelde doel van verwerking. Dus voor het bewaren van persoonsgegevens </w:t>
      </w:r>
      <w:r w:rsidR="00CB65F0">
        <w:t>moet</w:t>
      </w:r>
      <w:r>
        <w:t xml:space="preserve"> volgens de AVG vastgesteld worden welke termijn </w:t>
      </w:r>
      <w:r>
        <w:rPr>
          <w:u w:val="single"/>
        </w:rPr>
        <w:t>noodzakelijk</w:t>
      </w:r>
      <w:r>
        <w:t xml:space="preserve"> is om het doel van de verwerking te bereiken. Dit geldt als hoofdregel. In beginsel is het dus de taak van </w:t>
      </w:r>
      <w:r w:rsidR="00CB65F0" w:rsidRPr="00CB65F0">
        <w:rPr>
          <w:highlight w:val="yellow"/>
        </w:rPr>
        <w:t>&lt;ORGANISATIE&gt;</w:t>
      </w:r>
      <w:r>
        <w:t xml:space="preserve"> om aan de hand van het doel van de verwerking van persoonsgegevens</w:t>
      </w:r>
      <w:r w:rsidR="0027622C">
        <w:t>,</w:t>
      </w:r>
      <w:r>
        <w:t xml:space="preserve"> te bepalen hoelang persoonsgegevens noodzakelijk bewaard moeten worden.</w:t>
      </w:r>
    </w:p>
    <w:p w14:paraId="302D6835" w14:textId="77777777" w:rsidR="001C541F" w:rsidRPr="00B46BA7" w:rsidRDefault="001C541F" w:rsidP="001C541F">
      <w:pPr>
        <w:jc w:val="both"/>
      </w:pPr>
      <w:r>
        <w:t xml:space="preserve">De noodzakelijkheid </w:t>
      </w:r>
      <w:r w:rsidRPr="00B46BA7">
        <w:t xml:space="preserve">wordt getoetst aan de hand van twee criteria:  </w:t>
      </w:r>
    </w:p>
    <w:p w14:paraId="59037618" w14:textId="35C8807D" w:rsidR="001C541F" w:rsidRPr="00B46BA7" w:rsidRDefault="001C541F" w:rsidP="001C541F">
      <w:pPr>
        <w:numPr>
          <w:ilvl w:val="0"/>
          <w:numId w:val="4"/>
        </w:numPr>
        <w:jc w:val="both"/>
      </w:pPr>
      <w:r w:rsidRPr="00B46BA7">
        <w:rPr>
          <w:b/>
          <w:bCs/>
          <w:i/>
          <w:iCs/>
        </w:rPr>
        <w:t>Proportion</w:t>
      </w:r>
      <w:r>
        <w:rPr>
          <w:b/>
          <w:bCs/>
          <w:i/>
          <w:iCs/>
        </w:rPr>
        <w:t>aliteit</w:t>
      </w:r>
      <w:r w:rsidRPr="00B46BA7">
        <w:t xml:space="preserve">: het type persoonsgegevens dat verwerkt wordt, moet redelijkerwijs </w:t>
      </w:r>
      <w:r w:rsidR="0027622C">
        <w:t>noodzakelijk</w:t>
      </w:r>
      <w:r w:rsidRPr="00B46BA7">
        <w:t xml:space="preserve"> zijn om het doel (van het verwerken) te bereiken, en de gebruikte persoonsgegevens in verhouding staan tot dat doel. </w:t>
      </w:r>
    </w:p>
    <w:p w14:paraId="74D66370" w14:textId="195FA60F" w:rsidR="001C541F" w:rsidRDefault="001C541F" w:rsidP="001C541F">
      <w:pPr>
        <w:numPr>
          <w:ilvl w:val="0"/>
          <w:numId w:val="4"/>
        </w:numPr>
        <w:jc w:val="both"/>
      </w:pPr>
      <w:r w:rsidRPr="00B46BA7">
        <w:rPr>
          <w:b/>
          <w:bCs/>
          <w:i/>
          <w:iCs/>
        </w:rPr>
        <w:t>Subsidiari</w:t>
      </w:r>
      <w:r>
        <w:rPr>
          <w:b/>
          <w:bCs/>
          <w:i/>
          <w:iCs/>
        </w:rPr>
        <w:t>teit</w:t>
      </w:r>
      <w:r w:rsidRPr="00B46BA7">
        <w:t>: het doel (van de verwerking van persoonsgegevens) is niet met minder, alternatieve of andere gegevens te bereiken. Een tip: als het kennelijk alleen maar ‘handig’ is om bepaalde persoonsgegevens te vragen aan bijvoorbeeld</w:t>
      </w:r>
      <w:r>
        <w:t xml:space="preserve"> </w:t>
      </w:r>
      <w:r w:rsidR="0027622C" w:rsidRPr="001C4909">
        <w:rPr>
          <w:highlight w:val="yellow"/>
        </w:rPr>
        <w:t>&lt;</w:t>
      </w:r>
      <w:r w:rsidRPr="00761B47">
        <w:rPr>
          <w:highlight w:val="yellow"/>
        </w:rPr>
        <w:t>relevante doelgroep zoals ouders</w:t>
      </w:r>
      <w:r w:rsidR="0027622C" w:rsidRPr="001C4909">
        <w:rPr>
          <w:highlight w:val="yellow"/>
        </w:rPr>
        <w:t>&gt;</w:t>
      </w:r>
      <w:r w:rsidRPr="00B46BA7">
        <w:t xml:space="preserve">, dan is het gebruik van die persoonsgegevens dus niet ‘noodzakelijk’.   </w:t>
      </w:r>
    </w:p>
    <w:p w14:paraId="5FB1AF08" w14:textId="0572449A" w:rsidR="001C541F" w:rsidRDefault="001C541F" w:rsidP="001C541F">
      <w:pPr>
        <w:jc w:val="both"/>
      </w:pPr>
      <w:r>
        <w:lastRenderedPageBreak/>
        <w:t xml:space="preserve">Naast de bovengenoemde hoofdregel bestaat er in de nationale wetgeving voor enkele specifieke gegevens en documentenwetten waarin concrete bewaartermijnen </w:t>
      </w:r>
      <w:r w:rsidR="008E5417">
        <w:t xml:space="preserve">zijn </w:t>
      </w:r>
      <w:r>
        <w:t xml:space="preserve">gesteld. Deze termijnen kunnen gelden als minimale of maximale bewaartermijnen. </w:t>
      </w:r>
      <w:r w:rsidR="0027622C" w:rsidRPr="001C4909">
        <w:rPr>
          <w:highlight w:val="yellow"/>
        </w:rPr>
        <w:t>&lt;</w:t>
      </w:r>
      <w:r w:rsidRPr="001C4909">
        <w:rPr>
          <w:highlight w:val="yellow"/>
        </w:rPr>
        <w:t>ORGANISATIE</w:t>
      </w:r>
      <w:r w:rsidR="0027622C" w:rsidRPr="001C4909">
        <w:rPr>
          <w:highlight w:val="yellow"/>
        </w:rPr>
        <w:t>&gt;</w:t>
      </w:r>
      <w:r>
        <w:t xml:space="preserve"> is daarom naast haar eigen beoordeling over de noodzakelijke bewaartermijn, óók gebonden aan de minimale en maximale termijnen volgens de wet.</w:t>
      </w:r>
      <w:r w:rsidR="0027622C">
        <w:t xml:space="preserve"> Deze termijnen worden wettelijke bewaartermijnen genoemd. </w:t>
      </w:r>
    </w:p>
    <w:p w14:paraId="7AA48426" w14:textId="1A93616B" w:rsidR="0027622C" w:rsidRPr="0027622C" w:rsidRDefault="0027622C" w:rsidP="0027622C">
      <w:pPr>
        <w:keepNext/>
        <w:keepLines/>
        <w:spacing w:before="40" w:after="0" w:line="276" w:lineRule="auto"/>
        <w:outlineLvl w:val="3"/>
        <w:rPr>
          <w:rFonts w:eastAsiaTheme="majorEastAsia" w:cstheme="minorHAnsi"/>
          <w:b/>
          <w:iCs/>
        </w:rPr>
      </w:pPr>
      <w:r w:rsidRPr="00A05409">
        <w:rPr>
          <w:rFonts w:eastAsiaTheme="majorEastAsia" w:cstheme="minorHAnsi"/>
          <w:b/>
          <w:iCs/>
        </w:rPr>
        <w:t>3.2.2</w:t>
      </w:r>
      <w:r w:rsidRPr="00A05409">
        <w:rPr>
          <w:rFonts w:eastAsiaTheme="majorEastAsia" w:cstheme="minorHAnsi"/>
          <w:b/>
          <w:iCs/>
        </w:rPr>
        <w:tab/>
        <w:t>Bepalen bewaartermijnen</w:t>
      </w:r>
    </w:p>
    <w:p w14:paraId="664E393B" w14:textId="59ED935B" w:rsidR="001C541F" w:rsidRDefault="0027622C" w:rsidP="001C541F">
      <w:pPr>
        <w:jc w:val="both"/>
      </w:pPr>
      <w:r>
        <w:t xml:space="preserve">Om </w:t>
      </w:r>
      <w:r w:rsidR="001C541F">
        <w:t>de bewaartermijnen voor een categorie persoonsgegevens te bepalen</w:t>
      </w:r>
      <w:r>
        <w:t>,</w:t>
      </w:r>
      <w:r w:rsidR="001C541F">
        <w:t xml:space="preserve"> is het dus van belang om eerst de noodzakelijkheid voor het bewaren van deze persoonsgegevens</w:t>
      </w:r>
      <w:r>
        <w:t xml:space="preserve"> vast te stellen</w:t>
      </w:r>
      <w:r w:rsidR="001C541F">
        <w:t xml:space="preserve">. Zoals hierboven beschreven, </w:t>
      </w:r>
      <w:r>
        <w:t>wordt de</w:t>
      </w:r>
      <w:r w:rsidR="001C541F">
        <w:t xml:space="preserve"> noodzakelijkheid bepaald aan de hand van het doel van de verwerking óf aan de hand van een wettelijke verplichting om bepaalde (persoons)gegevens te bewaren.</w:t>
      </w:r>
    </w:p>
    <w:p w14:paraId="61F67136" w14:textId="0A178BA5" w:rsidR="001C541F" w:rsidRDefault="001C541F" w:rsidP="001C541F">
      <w:pPr>
        <w:jc w:val="both"/>
      </w:pPr>
      <w:r>
        <w:t xml:space="preserve">Wanneer er geen wettelijke bewaartermijn van toepassing is, dan geldt </w:t>
      </w:r>
      <w:r w:rsidRPr="004E6DA3">
        <w:rPr>
          <w:b/>
          <w:bCs/>
        </w:rPr>
        <w:t>de hoofdregel volgens de AVG</w:t>
      </w:r>
      <w:r>
        <w:t xml:space="preserve"> dat persoonsgegevens niet langer bewaard mogen worden dan noodzakelijk. </w:t>
      </w:r>
      <w:r w:rsidR="0006472D" w:rsidRPr="0006472D">
        <w:t>Het is vereist dat niet-wettelijke bewaartermijnen (bijv. bewaren van (portret)foto’s) worden onderbouwd</w:t>
      </w:r>
      <w:r w:rsidR="0006472D">
        <w:t>.</w:t>
      </w:r>
    </w:p>
    <w:p w14:paraId="6ABFB4D9" w14:textId="26C9874F" w:rsidR="001C541F" w:rsidRDefault="001C541F" w:rsidP="001C541F">
      <w:pPr>
        <w:jc w:val="both"/>
      </w:pPr>
      <w:r>
        <w:t xml:space="preserve">Bestaat er wel een wettelijke bewaartermijn, dan zullen persoonsgegevens langer bewaard moeten worden dan dat dit noodzakelijk is voor het doel. </w:t>
      </w:r>
      <w:r w:rsidR="008E5417">
        <w:t xml:space="preserve">Er </w:t>
      </w:r>
      <w:r>
        <w:t>zal vastgesteld moeten worden wat de ingang van een bewaartermijn is</w:t>
      </w:r>
      <w:r w:rsidR="008E5417">
        <w:t>,</w:t>
      </w:r>
      <w:r>
        <w:t xml:space="preserve"> zodat voldaan kan worden aan wettelijke vereisten. Bovendien kan uit de wet volgen dat na een verlopen bewaartermijn de persoonsgegevens vernietigd óf gearchiveerd </w:t>
      </w:r>
      <w:r w:rsidR="0027622C">
        <w:t>moeten</w:t>
      </w:r>
      <w:r>
        <w:t xml:space="preserve"> worden. Om deze reden </w:t>
      </w:r>
      <w:r w:rsidR="0027622C">
        <w:t>moet ook vastgesteld worden</w:t>
      </w:r>
      <w:r>
        <w:t xml:space="preserve"> wat de opvolging is na het verstrijken van een wettelijke bewaartermijn.</w:t>
      </w:r>
      <w:r w:rsidR="0027622C">
        <w:t xml:space="preserve"> Moeten de persoonsgegevens worden vernietigd of gearchiveerd? In </w:t>
      </w:r>
      <w:r w:rsidR="0027622C" w:rsidRPr="0027622C">
        <w:rPr>
          <w:highlight w:val="yellow"/>
        </w:rPr>
        <w:t>bijlage</w:t>
      </w:r>
      <w:r w:rsidR="0027622C" w:rsidRPr="0078163B">
        <w:rPr>
          <w:highlight w:val="yellow"/>
        </w:rPr>
        <w:t xml:space="preserve"> </w:t>
      </w:r>
      <w:r w:rsidR="0078163B" w:rsidRPr="0078163B">
        <w:rPr>
          <w:highlight w:val="yellow"/>
        </w:rPr>
        <w:t>D</w:t>
      </w:r>
      <w:r w:rsidR="0027622C">
        <w:t xml:space="preserve"> staat beschreven wanneer persoonsgegevens op basis van de Archiefwet gearchiveerd moeten worden. </w:t>
      </w:r>
    </w:p>
    <w:p w14:paraId="68A6BE66" w14:textId="290DE07A" w:rsidR="0027622C" w:rsidRPr="00F52B48" w:rsidRDefault="0027622C">
      <w:r>
        <w:rPr>
          <w:rFonts w:cstheme="minorHAnsi"/>
        </w:rPr>
        <w:br w:type="page"/>
      </w:r>
    </w:p>
    <w:p w14:paraId="1B915C94" w14:textId="70D26975" w:rsidR="0027622C" w:rsidRPr="0027622C" w:rsidRDefault="003808E7" w:rsidP="0027622C">
      <w:pPr>
        <w:keepNext/>
        <w:keepLines/>
        <w:spacing w:before="40" w:after="0" w:line="276" w:lineRule="auto"/>
        <w:outlineLvl w:val="1"/>
        <w:rPr>
          <w:rFonts w:eastAsiaTheme="majorEastAsia" w:cstheme="minorHAnsi"/>
          <w:b/>
          <w:sz w:val="32"/>
          <w:szCs w:val="26"/>
        </w:rPr>
      </w:pPr>
      <w:bookmarkStart w:id="51" w:name="_Toc14096024"/>
      <w:bookmarkStart w:id="52" w:name="_Toc28853011"/>
      <w:bookmarkStart w:id="53" w:name="_Toc28854285"/>
      <w:bookmarkStart w:id="54" w:name="_Toc42520727"/>
      <w:bookmarkStart w:id="55" w:name="_Toc45106292"/>
      <w:r>
        <w:rPr>
          <w:rFonts w:eastAsiaTheme="majorEastAsia" w:cstheme="minorHAnsi"/>
          <w:b/>
          <w:sz w:val="32"/>
          <w:szCs w:val="26"/>
        </w:rPr>
        <w:lastRenderedPageBreak/>
        <w:t>5</w:t>
      </w:r>
      <w:r w:rsidR="0027622C" w:rsidRPr="0027622C">
        <w:rPr>
          <w:rFonts w:eastAsiaTheme="majorEastAsia" w:cstheme="minorHAnsi"/>
          <w:b/>
          <w:sz w:val="32"/>
          <w:szCs w:val="26"/>
        </w:rPr>
        <w:t xml:space="preserve">. </w:t>
      </w:r>
      <w:r w:rsidR="0027622C" w:rsidRPr="0027622C">
        <w:rPr>
          <w:rFonts w:eastAsiaTheme="majorEastAsia" w:cstheme="minorHAnsi"/>
          <w:b/>
          <w:sz w:val="32"/>
          <w:szCs w:val="26"/>
        </w:rPr>
        <w:tab/>
      </w:r>
      <w:bookmarkEnd w:id="51"/>
      <w:bookmarkEnd w:id="52"/>
      <w:bookmarkEnd w:id="53"/>
      <w:bookmarkEnd w:id="54"/>
      <w:r w:rsidR="00BD7153">
        <w:rPr>
          <w:rFonts w:eastAsiaTheme="majorEastAsia" w:cstheme="minorHAnsi"/>
          <w:b/>
          <w:sz w:val="32"/>
          <w:szCs w:val="26"/>
        </w:rPr>
        <w:t>Organisatorisch kader</w:t>
      </w:r>
      <w:bookmarkEnd w:id="55"/>
      <w:r w:rsidR="00184E48">
        <w:rPr>
          <w:rFonts w:eastAsiaTheme="majorEastAsia" w:cstheme="minorHAnsi"/>
          <w:b/>
          <w:sz w:val="32"/>
          <w:szCs w:val="26"/>
        </w:rPr>
        <w:t xml:space="preserve"> </w:t>
      </w:r>
    </w:p>
    <w:p w14:paraId="32995EA0" w14:textId="77777777" w:rsidR="0027622C" w:rsidRPr="0027622C" w:rsidRDefault="0027622C" w:rsidP="0027622C">
      <w:pPr>
        <w:spacing w:after="0" w:line="276" w:lineRule="auto"/>
        <w:jc w:val="both"/>
        <w:rPr>
          <w:rFonts w:cstheme="minorHAnsi"/>
        </w:rPr>
      </w:pPr>
      <w:r w:rsidRPr="0027622C">
        <w:rPr>
          <w:rFonts w:cstheme="minorHAnsi"/>
        </w:rPr>
        <w:t xml:space="preserve">Het waarborgen van de privacy ligt niet bij één persoon. Een veelheid van personen binnen de organisatie is betrokken om aan de vereisten van de wet- en regelgeving te kunnen voldoen. Het is daarom van belang om binnen de organisatie duidelijk aan te geven wie waarvoor verantwoordelijkheid draagt. </w:t>
      </w:r>
    </w:p>
    <w:p w14:paraId="40CFF731" w14:textId="77777777" w:rsidR="0027622C" w:rsidRPr="0027622C" w:rsidRDefault="0027622C" w:rsidP="0027622C">
      <w:pPr>
        <w:spacing w:after="0" w:line="276" w:lineRule="auto"/>
        <w:jc w:val="both"/>
        <w:rPr>
          <w:rFonts w:cstheme="minorHAnsi"/>
        </w:rPr>
      </w:pPr>
    </w:p>
    <w:p w14:paraId="054AEF31" w14:textId="606DD433" w:rsidR="0027622C" w:rsidRPr="0027622C" w:rsidRDefault="0027622C" w:rsidP="0027622C">
      <w:pPr>
        <w:spacing w:after="0" w:line="276" w:lineRule="auto"/>
        <w:jc w:val="both"/>
        <w:rPr>
          <w:rFonts w:cstheme="minorHAnsi"/>
        </w:rPr>
      </w:pPr>
      <w:r w:rsidRPr="0027622C">
        <w:rPr>
          <w:rFonts w:cstheme="minorHAnsi"/>
        </w:rPr>
        <w:t xml:space="preserve">Het doel van een heldere verdeling van taken en bevoegdheden, van middelen en rapportagelijnen is </w:t>
      </w:r>
      <w:r w:rsidR="00385DEA">
        <w:rPr>
          <w:rFonts w:cstheme="minorHAnsi"/>
        </w:rPr>
        <w:t xml:space="preserve">het </w:t>
      </w:r>
      <w:r w:rsidRPr="0027622C">
        <w:rPr>
          <w:rFonts w:cstheme="minorHAnsi"/>
        </w:rPr>
        <w:t xml:space="preserve">waarborgen dat op de juiste wijze invulling wordt gegeven aan de eisen van het </w:t>
      </w:r>
      <w:r w:rsidR="00385DEA">
        <w:rPr>
          <w:rFonts w:cstheme="minorHAnsi"/>
        </w:rPr>
        <w:t>bewaar- en vernietigingsbeleid</w:t>
      </w:r>
      <w:r w:rsidRPr="0027622C">
        <w:rPr>
          <w:rFonts w:cstheme="minorHAnsi"/>
        </w:rPr>
        <w:t xml:space="preserve"> </w:t>
      </w:r>
      <w:r w:rsidR="00385DEA">
        <w:rPr>
          <w:rFonts w:cstheme="minorHAnsi"/>
        </w:rPr>
        <w:t xml:space="preserve">in lijn met </w:t>
      </w:r>
      <w:r w:rsidRPr="0027622C">
        <w:rPr>
          <w:rFonts w:cstheme="minorHAnsi"/>
        </w:rPr>
        <w:t>de AVG</w:t>
      </w:r>
      <w:r w:rsidR="00385DEA">
        <w:rPr>
          <w:rFonts w:cstheme="minorHAnsi"/>
        </w:rPr>
        <w:t xml:space="preserve"> en andere geldende wet- en regelgeving</w:t>
      </w:r>
      <w:r w:rsidRPr="0027622C">
        <w:rPr>
          <w:rFonts w:cstheme="minorHAnsi"/>
        </w:rPr>
        <w:t>.</w:t>
      </w:r>
    </w:p>
    <w:p w14:paraId="26C6DCDB" w14:textId="77777777" w:rsidR="0027622C" w:rsidRPr="0027622C" w:rsidRDefault="0027622C" w:rsidP="0027622C">
      <w:pPr>
        <w:spacing w:after="0" w:line="276" w:lineRule="auto"/>
        <w:jc w:val="both"/>
        <w:rPr>
          <w:rFonts w:cstheme="minorHAnsi"/>
        </w:rPr>
      </w:pPr>
      <w:r w:rsidRPr="0027622C">
        <w:rPr>
          <w:rFonts w:cstheme="minorHAnsi"/>
        </w:rPr>
        <w:t xml:space="preserve">Binnen </w:t>
      </w:r>
      <w:r w:rsidRPr="0027622C">
        <w:rPr>
          <w:rFonts w:cstheme="minorHAnsi"/>
          <w:highlight w:val="yellow"/>
        </w:rPr>
        <w:t>&lt;ORGANISATIE&gt;</w:t>
      </w:r>
      <w:r w:rsidRPr="0027622C">
        <w:rPr>
          <w:rFonts w:cstheme="minorHAnsi"/>
        </w:rPr>
        <w:t xml:space="preserve"> worden verschillende rollen met bijbehorende taken en verantwoordelijkheden onderkend. Uiteindelijk is het zorgvuldig omgaan met persoonsgegevens een verantwoordelijkheid voor iedereen in de organisatie.</w:t>
      </w:r>
      <w:bookmarkStart w:id="56" w:name="_Toc14096025"/>
    </w:p>
    <w:p w14:paraId="36137DEC" w14:textId="77777777" w:rsidR="0027622C" w:rsidRPr="0027622C" w:rsidRDefault="0027622C" w:rsidP="0027622C">
      <w:pPr>
        <w:spacing w:after="0" w:line="276" w:lineRule="auto"/>
        <w:jc w:val="both"/>
        <w:rPr>
          <w:rFonts w:cstheme="minorHAnsi"/>
        </w:rPr>
      </w:pPr>
    </w:p>
    <w:p w14:paraId="24D2A1B3" w14:textId="6A5C960A" w:rsidR="0027622C" w:rsidRPr="0027622C" w:rsidRDefault="003808E7" w:rsidP="0027622C">
      <w:pPr>
        <w:keepNext/>
        <w:keepLines/>
        <w:spacing w:before="40" w:after="0" w:line="276" w:lineRule="auto"/>
        <w:outlineLvl w:val="2"/>
        <w:rPr>
          <w:rFonts w:eastAsiaTheme="majorEastAsia" w:cstheme="minorHAnsi"/>
          <w:b/>
          <w:sz w:val="26"/>
          <w:szCs w:val="24"/>
        </w:rPr>
      </w:pPr>
      <w:bookmarkStart w:id="57" w:name="_Toc28853012"/>
      <w:bookmarkStart w:id="58" w:name="_Toc28854286"/>
      <w:bookmarkStart w:id="59" w:name="_Toc42520728"/>
      <w:bookmarkStart w:id="60" w:name="_Toc45106293"/>
      <w:r w:rsidRPr="00A05409">
        <w:rPr>
          <w:rFonts w:eastAsiaTheme="majorEastAsia" w:cstheme="minorHAnsi"/>
          <w:b/>
          <w:sz w:val="26"/>
          <w:szCs w:val="24"/>
        </w:rPr>
        <w:t>5</w:t>
      </w:r>
      <w:r w:rsidR="0027622C" w:rsidRPr="00A05409">
        <w:rPr>
          <w:rFonts w:eastAsiaTheme="majorEastAsia" w:cstheme="minorHAnsi"/>
          <w:b/>
          <w:sz w:val="26"/>
          <w:szCs w:val="24"/>
        </w:rPr>
        <w:t>.1</w:t>
      </w:r>
      <w:r w:rsidR="0027622C" w:rsidRPr="00A05409">
        <w:rPr>
          <w:rFonts w:eastAsiaTheme="majorEastAsia" w:cstheme="minorHAnsi"/>
          <w:b/>
          <w:sz w:val="26"/>
          <w:szCs w:val="24"/>
        </w:rPr>
        <w:tab/>
        <w:t>Rollen en verantwoordelijkheden</w:t>
      </w:r>
      <w:bookmarkEnd w:id="56"/>
      <w:bookmarkEnd w:id="57"/>
      <w:bookmarkEnd w:id="58"/>
      <w:bookmarkEnd w:id="59"/>
      <w:bookmarkEnd w:id="60"/>
    </w:p>
    <w:p w14:paraId="3F921722" w14:textId="77777777" w:rsidR="0027622C" w:rsidRPr="0027622C" w:rsidRDefault="0027622C" w:rsidP="0027622C">
      <w:pPr>
        <w:spacing w:after="0" w:line="276" w:lineRule="auto"/>
        <w:rPr>
          <w:rFonts w:cstheme="minorHAnsi"/>
        </w:rPr>
      </w:pPr>
      <w:bookmarkStart w:id="61" w:name="_Toc14096026"/>
    </w:p>
    <w:p w14:paraId="628E5BA6" w14:textId="3C5948FB" w:rsidR="0027622C" w:rsidRPr="0027622C" w:rsidRDefault="003808E7" w:rsidP="0027622C">
      <w:pPr>
        <w:keepNext/>
        <w:keepLines/>
        <w:spacing w:before="40" w:after="0" w:line="276" w:lineRule="auto"/>
        <w:outlineLvl w:val="3"/>
        <w:rPr>
          <w:rFonts w:eastAsiaTheme="majorEastAsia" w:cstheme="minorHAnsi"/>
          <w:b/>
          <w:iCs/>
        </w:rPr>
      </w:pPr>
      <w:r>
        <w:rPr>
          <w:rFonts w:eastAsiaTheme="majorEastAsia" w:cstheme="minorHAnsi"/>
          <w:b/>
          <w:iCs/>
        </w:rPr>
        <w:t>5</w:t>
      </w:r>
      <w:r w:rsidR="0027622C" w:rsidRPr="0027622C">
        <w:rPr>
          <w:rFonts w:eastAsiaTheme="majorEastAsia" w:cstheme="minorHAnsi"/>
          <w:b/>
          <w:iCs/>
        </w:rPr>
        <w:t>.1.1</w:t>
      </w:r>
      <w:r w:rsidR="0027622C" w:rsidRPr="0027622C">
        <w:rPr>
          <w:rFonts w:eastAsiaTheme="majorEastAsia" w:cstheme="minorHAnsi"/>
          <w:b/>
          <w:iCs/>
        </w:rPr>
        <w:tab/>
        <w:t>De directie</w:t>
      </w:r>
      <w:r w:rsidR="00075F25">
        <w:rPr>
          <w:rFonts w:eastAsiaTheme="majorEastAsia" w:cstheme="minorHAnsi"/>
          <w:b/>
          <w:iCs/>
        </w:rPr>
        <w:t xml:space="preserve"> of bestuur</w:t>
      </w:r>
      <w:r w:rsidR="0027622C" w:rsidRPr="0027622C">
        <w:rPr>
          <w:rFonts w:eastAsiaTheme="majorEastAsia" w:cstheme="minorHAnsi"/>
          <w:b/>
          <w:iCs/>
        </w:rPr>
        <w:t xml:space="preserve"> (eindverantwoordelijke)</w:t>
      </w:r>
      <w:bookmarkEnd w:id="61"/>
    </w:p>
    <w:p w14:paraId="0A5EE984" w14:textId="531925EC" w:rsidR="0027622C" w:rsidRPr="0027622C" w:rsidRDefault="0027622C" w:rsidP="00C87D84">
      <w:pPr>
        <w:spacing w:after="0" w:line="276" w:lineRule="auto"/>
        <w:jc w:val="both"/>
        <w:rPr>
          <w:rFonts w:cstheme="minorHAnsi"/>
        </w:rPr>
      </w:pPr>
      <w:r w:rsidRPr="0027622C">
        <w:rPr>
          <w:rFonts w:cstheme="minorHAnsi"/>
        </w:rPr>
        <w:t xml:space="preserve">De directie is eindverantwoordelijk voor het </w:t>
      </w:r>
      <w:r w:rsidR="00C87D84">
        <w:rPr>
          <w:rFonts w:cstheme="minorHAnsi"/>
        </w:rPr>
        <w:t>bewaar- en vernietigingsbeleid</w:t>
      </w:r>
      <w:r w:rsidRPr="0027622C">
        <w:rPr>
          <w:rFonts w:cstheme="minorHAnsi"/>
        </w:rPr>
        <w:t xml:space="preserve"> en stelt het beleid en de basismaatregelen vast. </w:t>
      </w:r>
    </w:p>
    <w:p w14:paraId="76312A3E" w14:textId="6AE2A140" w:rsidR="0027622C" w:rsidRPr="0027622C" w:rsidRDefault="0027622C" w:rsidP="00C87D84">
      <w:pPr>
        <w:spacing w:after="0" w:line="276" w:lineRule="auto"/>
        <w:jc w:val="both"/>
        <w:rPr>
          <w:rFonts w:cstheme="minorHAnsi"/>
        </w:rPr>
      </w:pPr>
      <w:r w:rsidRPr="0027622C">
        <w:rPr>
          <w:rFonts w:cstheme="minorHAnsi"/>
        </w:rPr>
        <w:t xml:space="preserve">De inhoudelijke verantwoordelijkheid voor </w:t>
      </w:r>
      <w:r w:rsidR="00C87D84">
        <w:rPr>
          <w:rFonts w:cstheme="minorHAnsi"/>
        </w:rPr>
        <w:t>het bewaar- en vernietigingsbeleid</w:t>
      </w:r>
      <w:r w:rsidRPr="0027622C">
        <w:rPr>
          <w:rFonts w:cstheme="minorHAnsi"/>
        </w:rPr>
        <w:t xml:space="preserve"> is gemandateerd aan </w:t>
      </w:r>
      <w:r w:rsidRPr="0027622C">
        <w:rPr>
          <w:rFonts w:cstheme="minorHAnsi"/>
          <w:highlight w:val="yellow"/>
        </w:rPr>
        <w:t>&lt;INVULLEN NAAM EN FUNCTIE&gt;</w:t>
      </w:r>
      <w:r w:rsidRPr="0027622C">
        <w:rPr>
          <w:rFonts w:cstheme="minorHAnsi"/>
        </w:rPr>
        <w:t xml:space="preserve"> </w:t>
      </w:r>
    </w:p>
    <w:p w14:paraId="572E7CB1" w14:textId="77777777" w:rsidR="0027622C" w:rsidRPr="0027622C" w:rsidRDefault="0027622C" w:rsidP="00C87D84">
      <w:pPr>
        <w:spacing w:after="0" w:line="276" w:lineRule="auto"/>
        <w:jc w:val="both"/>
        <w:rPr>
          <w:rFonts w:cstheme="minorHAnsi"/>
        </w:rPr>
      </w:pPr>
    </w:p>
    <w:p w14:paraId="2D7268FF" w14:textId="737FB3F1" w:rsidR="0027622C" w:rsidRPr="0027622C" w:rsidRDefault="0027622C" w:rsidP="00C87D84">
      <w:pPr>
        <w:spacing w:after="0" w:line="276" w:lineRule="auto"/>
        <w:jc w:val="both"/>
        <w:rPr>
          <w:rFonts w:cstheme="minorHAnsi"/>
        </w:rPr>
      </w:pPr>
      <w:r w:rsidRPr="0027622C">
        <w:rPr>
          <w:rFonts w:cstheme="minorHAnsi"/>
        </w:rPr>
        <w:t xml:space="preserve">De verantwoordelijke voor ICT adviseert samen met </w:t>
      </w:r>
      <w:r w:rsidRPr="0027622C">
        <w:rPr>
          <w:rFonts w:cstheme="minorHAnsi"/>
          <w:highlight w:val="yellow"/>
        </w:rPr>
        <w:t>&lt;INVULLEN NAAM EN FUNCTIE&gt;</w:t>
      </w:r>
      <w:r w:rsidRPr="0027622C">
        <w:rPr>
          <w:rFonts w:cstheme="minorHAnsi"/>
        </w:rPr>
        <w:t xml:space="preserve">  de directie en is verantwoordelijk voor het organiseren van ICT en informatiebeveiliging binnen </w:t>
      </w:r>
      <w:r w:rsidRPr="0027622C">
        <w:rPr>
          <w:rFonts w:cstheme="minorHAnsi"/>
          <w:highlight w:val="yellow"/>
        </w:rPr>
        <w:t>&lt;ORGANISATIE&gt;</w:t>
      </w:r>
      <w:r w:rsidR="008E5417">
        <w:rPr>
          <w:rFonts w:cstheme="minorHAnsi"/>
        </w:rPr>
        <w:t>.</w:t>
      </w:r>
    </w:p>
    <w:p w14:paraId="1932B82F" w14:textId="77777777" w:rsidR="0027622C" w:rsidRPr="0027622C" w:rsidRDefault="0027622C" w:rsidP="00C87D84">
      <w:pPr>
        <w:spacing w:after="0" w:line="276" w:lineRule="auto"/>
        <w:jc w:val="both"/>
        <w:rPr>
          <w:rFonts w:cstheme="minorHAnsi"/>
        </w:rPr>
      </w:pPr>
    </w:p>
    <w:p w14:paraId="49D0A9BB" w14:textId="13511102" w:rsidR="0027622C" w:rsidRPr="0027622C" w:rsidRDefault="0027622C" w:rsidP="00C87D84">
      <w:pPr>
        <w:spacing w:after="0" w:line="276" w:lineRule="auto"/>
        <w:jc w:val="both"/>
        <w:rPr>
          <w:rFonts w:cstheme="minorHAnsi"/>
        </w:rPr>
      </w:pPr>
      <w:r w:rsidRPr="0027622C">
        <w:rPr>
          <w:rFonts w:cstheme="minorHAnsi"/>
        </w:rPr>
        <w:t xml:space="preserve">Alle werknemers hebben verantwoordelijkheid met betrekking tot privacy en informatiebeveiliging in hun dagelijkse werkzaamheden. Deze verantwoordelijkheden zijn beschreven in o.a. het </w:t>
      </w:r>
      <w:r w:rsidRPr="0058121C">
        <w:rPr>
          <w:rFonts w:cstheme="minorHAnsi"/>
          <w:highlight w:val="yellow"/>
        </w:rPr>
        <w:t>personeelshandboek</w:t>
      </w:r>
      <w:r w:rsidRPr="0027622C">
        <w:rPr>
          <w:rFonts w:cstheme="minorHAnsi"/>
        </w:rPr>
        <w:t xml:space="preserve"> en de </w:t>
      </w:r>
      <w:r w:rsidRPr="0027622C">
        <w:rPr>
          <w:rFonts w:cstheme="minorHAnsi"/>
          <w:highlight w:val="yellow"/>
        </w:rPr>
        <w:t>&lt;BIJVOORBEELD GEDRAGSCODE ICT EN GEBRUIK DIGITALE BEDRIJFSMIDDELEN&gt;</w:t>
      </w:r>
      <w:r w:rsidR="00C87D84">
        <w:rPr>
          <w:rFonts w:cstheme="minorHAnsi"/>
        </w:rPr>
        <w:t>.</w:t>
      </w:r>
      <w:r w:rsidRPr="0027622C">
        <w:rPr>
          <w:rFonts w:cstheme="minorHAnsi"/>
        </w:rPr>
        <w:t xml:space="preserve"> Daarnaast worden medewerkers in hun dagelijkse werkzaamheden, waar nodig, ondersteund met checklists en formulieren.</w:t>
      </w:r>
    </w:p>
    <w:p w14:paraId="650C4FC9" w14:textId="77777777" w:rsidR="0027622C" w:rsidRPr="0027622C" w:rsidRDefault="0027622C" w:rsidP="00C87D84">
      <w:pPr>
        <w:spacing w:after="0" w:line="276" w:lineRule="auto"/>
        <w:jc w:val="both"/>
        <w:rPr>
          <w:rFonts w:cstheme="minorHAnsi"/>
        </w:rPr>
      </w:pPr>
      <w:r w:rsidRPr="0027622C">
        <w:rPr>
          <w:rFonts w:cstheme="minorHAnsi"/>
        </w:rPr>
        <w:t>Medewerkers worden gevraagd om actief betrokken te zijn bij informatiebeveiliging. Dit kan door meldingen te maken van datalekken- en beveiligingsincidenten, het doen van verbetervoorstellen en het uitoefenen van invloed op het beleid (individueel of via de OR).</w:t>
      </w:r>
    </w:p>
    <w:p w14:paraId="245DBE98" w14:textId="77777777" w:rsidR="0027622C" w:rsidRPr="0027622C" w:rsidRDefault="0027622C" w:rsidP="00C87D84">
      <w:pPr>
        <w:spacing w:after="0" w:line="276" w:lineRule="auto"/>
        <w:jc w:val="both"/>
        <w:rPr>
          <w:rFonts w:cstheme="minorHAnsi"/>
        </w:rPr>
      </w:pPr>
      <w:r w:rsidRPr="0027622C">
        <w:rPr>
          <w:rFonts w:cstheme="minorHAnsi"/>
        </w:rPr>
        <w:t xml:space="preserve"> </w:t>
      </w:r>
      <w:r w:rsidRPr="00767673">
        <w:rPr>
          <w:rFonts w:cstheme="minorHAnsi"/>
          <w:highlight w:val="yellow"/>
        </w:rPr>
        <w:t>&lt;</w:t>
      </w:r>
      <w:r w:rsidRPr="0027622C">
        <w:rPr>
          <w:rFonts w:cstheme="minorHAnsi"/>
          <w:highlight w:val="yellow"/>
        </w:rPr>
        <w:t>evt. andere taken en verantwoordelijkheden vastleggen</w:t>
      </w:r>
      <w:r w:rsidRPr="0027622C">
        <w:rPr>
          <w:rFonts w:cstheme="minorHAnsi"/>
        </w:rPr>
        <w:t>&gt;</w:t>
      </w:r>
    </w:p>
    <w:p w14:paraId="3B658843" w14:textId="77777777" w:rsidR="0027622C" w:rsidRPr="0027622C" w:rsidRDefault="0027622C" w:rsidP="00C87D84">
      <w:pPr>
        <w:spacing w:after="0" w:line="276" w:lineRule="auto"/>
        <w:jc w:val="both"/>
        <w:rPr>
          <w:rFonts w:cstheme="minorHAnsi"/>
        </w:rPr>
      </w:pPr>
    </w:p>
    <w:p w14:paraId="41295146" w14:textId="24A3A916" w:rsidR="0027622C" w:rsidRPr="0027622C" w:rsidRDefault="0027622C" w:rsidP="00C87D84">
      <w:pPr>
        <w:spacing w:after="0" w:line="276" w:lineRule="auto"/>
        <w:jc w:val="both"/>
        <w:rPr>
          <w:rFonts w:cstheme="minorHAnsi"/>
        </w:rPr>
      </w:pPr>
      <w:r w:rsidRPr="0027622C">
        <w:rPr>
          <w:rFonts w:cstheme="minorHAnsi"/>
        </w:rPr>
        <w:t xml:space="preserve">De directie bevordert de beschikbaarheid van voldoende middelen om uitvoering van het </w:t>
      </w:r>
      <w:r w:rsidR="00C87D84">
        <w:rPr>
          <w:rFonts w:cstheme="minorHAnsi"/>
        </w:rPr>
        <w:t>bewaar- en vernietigingsbeleid</w:t>
      </w:r>
      <w:r w:rsidRPr="0027622C">
        <w:rPr>
          <w:rFonts w:cstheme="minorHAnsi"/>
        </w:rPr>
        <w:t xml:space="preserve"> te waarborgen. Naleving van de privacywetgeving is de uitdrukkelijke verantwoordelijkheid van de directie en niet van de Functionaris Gegevensbescherming.</w:t>
      </w:r>
    </w:p>
    <w:p w14:paraId="56871843" w14:textId="77777777" w:rsidR="0027622C" w:rsidRPr="0027622C" w:rsidRDefault="0027622C" w:rsidP="00C87D84">
      <w:pPr>
        <w:spacing w:after="0" w:line="276" w:lineRule="auto"/>
        <w:jc w:val="both"/>
        <w:rPr>
          <w:rFonts w:cstheme="minorHAnsi"/>
        </w:rPr>
      </w:pPr>
    </w:p>
    <w:p w14:paraId="17BAA313" w14:textId="06D0BE9B" w:rsidR="0027622C" w:rsidRPr="0027622C" w:rsidRDefault="003808E7" w:rsidP="00C87D84">
      <w:pPr>
        <w:keepNext/>
        <w:keepLines/>
        <w:spacing w:before="40" w:after="0" w:line="276" w:lineRule="auto"/>
        <w:jc w:val="both"/>
        <w:outlineLvl w:val="3"/>
        <w:rPr>
          <w:rFonts w:eastAsiaTheme="majorEastAsia" w:cstheme="minorHAnsi"/>
          <w:b/>
          <w:iCs/>
        </w:rPr>
      </w:pPr>
      <w:bookmarkStart w:id="62" w:name="_Toc14096029"/>
      <w:r w:rsidRPr="000733BB">
        <w:rPr>
          <w:rFonts w:eastAsiaTheme="majorEastAsia" w:cstheme="minorHAnsi"/>
          <w:b/>
          <w:iCs/>
          <w:highlight w:val="cyan"/>
        </w:rPr>
        <w:t>5</w:t>
      </w:r>
      <w:r w:rsidR="0027622C" w:rsidRPr="000733BB">
        <w:rPr>
          <w:rFonts w:eastAsiaTheme="majorEastAsia" w:cstheme="minorHAnsi"/>
          <w:b/>
          <w:iCs/>
          <w:highlight w:val="cyan"/>
        </w:rPr>
        <w:t>.1.</w:t>
      </w:r>
      <w:r w:rsidR="00C87D84" w:rsidRPr="000733BB">
        <w:rPr>
          <w:rFonts w:eastAsiaTheme="majorEastAsia" w:cstheme="minorHAnsi"/>
          <w:b/>
          <w:iCs/>
          <w:highlight w:val="cyan"/>
        </w:rPr>
        <w:t>2</w:t>
      </w:r>
      <w:r w:rsidR="0027622C" w:rsidRPr="000733BB">
        <w:rPr>
          <w:rFonts w:eastAsiaTheme="majorEastAsia" w:cstheme="minorHAnsi"/>
          <w:b/>
          <w:iCs/>
          <w:highlight w:val="cyan"/>
        </w:rPr>
        <w:tab/>
        <w:t xml:space="preserve">Overige </w:t>
      </w:r>
      <w:proofErr w:type="spellStart"/>
      <w:r w:rsidR="0027622C" w:rsidRPr="000733BB">
        <w:rPr>
          <w:rFonts w:eastAsiaTheme="majorEastAsia" w:cstheme="minorHAnsi"/>
          <w:b/>
          <w:iCs/>
          <w:highlight w:val="cyan"/>
        </w:rPr>
        <w:t>privacygerelateerde</w:t>
      </w:r>
      <w:proofErr w:type="spellEnd"/>
      <w:r w:rsidR="0027622C" w:rsidRPr="000733BB">
        <w:rPr>
          <w:rFonts w:eastAsiaTheme="majorEastAsia" w:cstheme="minorHAnsi"/>
          <w:b/>
          <w:iCs/>
          <w:highlight w:val="cyan"/>
        </w:rPr>
        <w:t xml:space="preserve"> taken</w:t>
      </w:r>
      <w:bookmarkEnd w:id="62"/>
    </w:p>
    <w:p w14:paraId="6E0ED67B" w14:textId="77777777" w:rsidR="0027622C" w:rsidRPr="0027622C" w:rsidRDefault="0027622C" w:rsidP="00C87D84">
      <w:pPr>
        <w:spacing w:after="0" w:line="276" w:lineRule="auto"/>
        <w:jc w:val="both"/>
        <w:rPr>
          <w:rFonts w:cstheme="minorHAnsi"/>
          <w:b/>
        </w:rPr>
      </w:pPr>
      <w:r w:rsidRPr="0027622C">
        <w:rPr>
          <w:rFonts w:cstheme="minorHAnsi"/>
          <w:b/>
        </w:rPr>
        <w:t>Teamleiders (uitvoeringsverantwoordelijke):</w:t>
      </w:r>
    </w:p>
    <w:p w14:paraId="4A4730EF" w14:textId="282BE546" w:rsidR="0027622C" w:rsidRPr="0027622C" w:rsidRDefault="0027622C" w:rsidP="00C87D84">
      <w:pPr>
        <w:spacing w:after="0" w:line="276" w:lineRule="auto"/>
        <w:jc w:val="both"/>
        <w:rPr>
          <w:rFonts w:cstheme="minorHAnsi"/>
        </w:rPr>
      </w:pPr>
      <w:r w:rsidRPr="0027622C">
        <w:rPr>
          <w:rFonts w:cstheme="minorHAnsi"/>
        </w:rPr>
        <w:t xml:space="preserve">De teamleiders zijn verantwoordelijk voor de verwerkingen en het beheer van persoonsgegevens binnen hun team op de betreffende afdeling. De teamleiders zijn medeverantwoordelijk voor het creëren van bewustwording en de naleving van het </w:t>
      </w:r>
      <w:r w:rsidR="00C87D84">
        <w:rPr>
          <w:rFonts w:cstheme="minorHAnsi"/>
        </w:rPr>
        <w:t>bewaar- en vernietigingsbeleid</w:t>
      </w:r>
      <w:r w:rsidRPr="0027622C">
        <w:rPr>
          <w:rFonts w:cstheme="minorHAnsi"/>
        </w:rPr>
        <w:t xml:space="preserve"> binnen de werkprocessen van de eigen afdeling.</w:t>
      </w:r>
    </w:p>
    <w:p w14:paraId="282D0B3B" w14:textId="77777777" w:rsidR="0027622C" w:rsidRPr="0027622C" w:rsidRDefault="0027622C" w:rsidP="00C87D84">
      <w:pPr>
        <w:spacing w:after="0" w:line="276" w:lineRule="auto"/>
        <w:jc w:val="both"/>
        <w:rPr>
          <w:rFonts w:cstheme="minorHAnsi"/>
        </w:rPr>
      </w:pPr>
    </w:p>
    <w:p w14:paraId="63149812" w14:textId="77777777" w:rsidR="0027622C" w:rsidRPr="0027622C" w:rsidRDefault="0027622C" w:rsidP="00C87D84">
      <w:pPr>
        <w:spacing w:after="0" w:line="276" w:lineRule="auto"/>
        <w:jc w:val="both"/>
        <w:rPr>
          <w:rFonts w:cstheme="minorHAnsi"/>
          <w:b/>
        </w:rPr>
      </w:pPr>
      <w:r w:rsidRPr="0027622C">
        <w:rPr>
          <w:rFonts w:cstheme="minorHAnsi"/>
          <w:b/>
        </w:rPr>
        <w:t>Systeemeigenaar /functioneel beheerder:</w:t>
      </w:r>
    </w:p>
    <w:p w14:paraId="281AC8E0" w14:textId="22A02384" w:rsidR="0027622C" w:rsidRPr="0027622C" w:rsidRDefault="0027622C" w:rsidP="00C87D84">
      <w:pPr>
        <w:spacing w:after="0" w:line="276" w:lineRule="auto"/>
        <w:jc w:val="both"/>
        <w:rPr>
          <w:rFonts w:cstheme="minorHAnsi"/>
        </w:rPr>
      </w:pPr>
      <w:r w:rsidRPr="0027622C">
        <w:rPr>
          <w:rFonts w:cstheme="minorHAnsi"/>
        </w:rPr>
        <w:t>Iedere systeemeigenaar of functioneel beheerder is verantwoordelijk voor zijn</w:t>
      </w:r>
      <w:r w:rsidR="008E5417">
        <w:rPr>
          <w:rFonts w:cstheme="minorHAnsi"/>
        </w:rPr>
        <w:t>/haar</w:t>
      </w:r>
      <w:r w:rsidRPr="0027622C">
        <w:rPr>
          <w:rFonts w:cstheme="minorHAnsi"/>
        </w:rPr>
        <w:t xml:space="preserve"> applicatie en bijbehorende ICT-faciliteiten. De systeemeigenaar of functioneel beheerder moet er voor zorgen dat de applicatie blijft beantwoorden aan de eisen van de wet- en regelgeving, waaronder de privacywetgeving.</w:t>
      </w:r>
    </w:p>
    <w:p w14:paraId="26990727" w14:textId="77777777" w:rsidR="0027622C" w:rsidRPr="0027622C" w:rsidRDefault="0027622C" w:rsidP="00C87D84">
      <w:pPr>
        <w:spacing w:after="0" w:line="276" w:lineRule="auto"/>
        <w:jc w:val="both"/>
        <w:rPr>
          <w:rFonts w:cstheme="minorHAnsi"/>
        </w:rPr>
      </w:pPr>
      <w:bookmarkStart w:id="63" w:name="_Toc14096030"/>
    </w:p>
    <w:p w14:paraId="57B42B79" w14:textId="77777777" w:rsidR="0027622C" w:rsidRPr="0027622C" w:rsidRDefault="0027622C" w:rsidP="00C87D84">
      <w:pPr>
        <w:spacing w:after="0" w:line="276" w:lineRule="auto"/>
        <w:jc w:val="both"/>
        <w:rPr>
          <w:rFonts w:cstheme="minorHAnsi"/>
          <w:b/>
          <w:bCs/>
        </w:rPr>
      </w:pPr>
      <w:r w:rsidRPr="000733BB">
        <w:rPr>
          <w:rFonts w:cstheme="minorHAnsi"/>
          <w:b/>
          <w:bCs/>
          <w:highlight w:val="cyan"/>
        </w:rPr>
        <w:t>&lt;OVERIGE ROLLEN BINNEN ORGANISATIE TOEVOEGEN&gt;</w:t>
      </w:r>
    </w:p>
    <w:p w14:paraId="4A271D2A" w14:textId="77777777" w:rsidR="00861C3F" w:rsidRPr="00861C3F" w:rsidRDefault="00861C3F" w:rsidP="00861C3F">
      <w:bookmarkStart w:id="64" w:name="_Toc28853013"/>
      <w:bookmarkStart w:id="65" w:name="_Toc28854287"/>
      <w:bookmarkStart w:id="66" w:name="_Toc42520729"/>
    </w:p>
    <w:p w14:paraId="666C80B9" w14:textId="57C88C96" w:rsidR="00385DEA" w:rsidRPr="0027622C" w:rsidRDefault="003808E7" w:rsidP="00385DEA">
      <w:pPr>
        <w:keepNext/>
        <w:keepLines/>
        <w:spacing w:before="40" w:after="0" w:line="276" w:lineRule="auto"/>
        <w:outlineLvl w:val="2"/>
        <w:rPr>
          <w:rFonts w:eastAsiaTheme="majorEastAsia" w:cstheme="minorHAnsi"/>
          <w:b/>
          <w:sz w:val="26"/>
          <w:szCs w:val="24"/>
        </w:rPr>
      </w:pPr>
      <w:bookmarkStart w:id="67" w:name="_Toc45106294"/>
      <w:r>
        <w:rPr>
          <w:rFonts w:eastAsiaTheme="majorEastAsia" w:cstheme="minorHAnsi"/>
          <w:b/>
          <w:sz w:val="26"/>
          <w:szCs w:val="24"/>
        </w:rPr>
        <w:t>5</w:t>
      </w:r>
      <w:r w:rsidR="00385DEA" w:rsidRPr="0027622C">
        <w:rPr>
          <w:rFonts w:eastAsiaTheme="majorEastAsia" w:cstheme="minorHAnsi"/>
          <w:b/>
          <w:sz w:val="26"/>
          <w:szCs w:val="24"/>
        </w:rPr>
        <w:t>.</w:t>
      </w:r>
      <w:r w:rsidR="00385DEA">
        <w:rPr>
          <w:rFonts w:eastAsiaTheme="majorEastAsia" w:cstheme="minorHAnsi"/>
          <w:b/>
          <w:sz w:val="26"/>
          <w:szCs w:val="24"/>
        </w:rPr>
        <w:t>2</w:t>
      </w:r>
      <w:r w:rsidR="00385DEA" w:rsidRPr="0027622C">
        <w:rPr>
          <w:rFonts w:eastAsiaTheme="majorEastAsia" w:cstheme="minorHAnsi"/>
          <w:b/>
          <w:sz w:val="26"/>
          <w:szCs w:val="24"/>
        </w:rPr>
        <w:tab/>
      </w:r>
      <w:r w:rsidR="00385DEA">
        <w:rPr>
          <w:rFonts w:eastAsiaTheme="majorEastAsia" w:cstheme="minorHAnsi"/>
          <w:b/>
          <w:sz w:val="26"/>
          <w:szCs w:val="24"/>
        </w:rPr>
        <w:t>Methodiek</w:t>
      </w:r>
      <w:bookmarkEnd w:id="67"/>
    </w:p>
    <w:p w14:paraId="11206F8F" w14:textId="5466FEBB" w:rsidR="00861C3F" w:rsidRPr="00861C3F" w:rsidRDefault="00861C3F" w:rsidP="008F5AC5">
      <w:pPr>
        <w:jc w:val="both"/>
      </w:pPr>
      <w:r>
        <w:t>Tot zover zijn de wettelijke kaders, uitgangspunten</w:t>
      </w:r>
      <w:r w:rsidR="008F5AC5">
        <w:t>,</w:t>
      </w:r>
      <w:r>
        <w:t xml:space="preserve"> rollen en verantwoordelijkheden die aan dit beleid ten grondslag liggen</w:t>
      </w:r>
      <w:r w:rsidR="008F5AC5">
        <w:t>,</w:t>
      </w:r>
      <w:r>
        <w:t xml:space="preserve"> uiteengezet. Om dit beleid integraal uit te voeren op organisatieniveau, </w:t>
      </w:r>
      <w:r w:rsidR="008F5AC5">
        <w:t>is een bepaald</w:t>
      </w:r>
      <w:r w:rsidR="00C86573">
        <w:t>e</w:t>
      </w:r>
      <w:r w:rsidR="008F5AC5">
        <w:t xml:space="preserve"> methodiek vereist.</w:t>
      </w:r>
    </w:p>
    <w:p w14:paraId="7B3C476F" w14:textId="26B46D7B" w:rsidR="00861C3F" w:rsidRDefault="003808E7" w:rsidP="008F5AC5">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t>5</w:t>
      </w:r>
      <w:r w:rsidR="00861C3F" w:rsidRPr="00A05409">
        <w:rPr>
          <w:rFonts w:eastAsiaTheme="majorEastAsia" w:cstheme="minorHAnsi"/>
          <w:b/>
          <w:iCs/>
        </w:rPr>
        <w:t>.2.1 Bewaren van persoonsgegevens</w:t>
      </w:r>
    </w:p>
    <w:p w14:paraId="3C64D08C" w14:textId="0E4731EA" w:rsidR="009B38BE" w:rsidRDefault="008F5AC5" w:rsidP="006A7FCD">
      <w:pPr>
        <w:spacing w:after="240"/>
        <w:jc w:val="both"/>
      </w:pPr>
      <w:r w:rsidRPr="008F5AC5">
        <w:t>In het kader van dataminimalisatie is het van belang o</w:t>
      </w:r>
      <w:r>
        <w:t xml:space="preserve">m </w:t>
      </w:r>
      <w:r w:rsidR="00C87D84">
        <w:t>data, het digitaal bewaren van (</w:t>
      </w:r>
      <w:r>
        <w:t>persoons</w:t>
      </w:r>
      <w:r w:rsidR="00C87D84">
        <w:t>)</w:t>
      </w:r>
      <w:r>
        <w:t>gegevens</w:t>
      </w:r>
      <w:r w:rsidR="00C87D84">
        <w:t>,</w:t>
      </w:r>
      <w:r>
        <w:t xml:space="preserve"> zo centraal </w:t>
      </w:r>
      <w:r w:rsidR="006A7FCD">
        <w:t xml:space="preserve">en enkelvoudig </w:t>
      </w:r>
      <w:r>
        <w:t>mogelijk op te slaan</w:t>
      </w:r>
      <w:r w:rsidRPr="008F5AC5">
        <w:t>.</w:t>
      </w:r>
      <w:r w:rsidR="009B38BE">
        <w:t xml:space="preserve"> Zo wordt</w:t>
      </w:r>
      <w:r>
        <w:t xml:space="preserve"> voorkom</w:t>
      </w:r>
      <w:r w:rsidR="009B38BE">
        <w:t xml:space="preserve">en </w:t>
      </w:r>
      <w:r>
        <w:t xml:space="preserve">dat er geen overzicht </w:t>
      </w:r>
      <w:r w:rsidR="008E5417">
        <w:t xml:space="preserve">is </w:t>
      </w:r>
      <w:r>
        <w:t>rondom het bewaren en vernietigen van persoonsgegevens</w:t>
      </w:r>
      <w:r w:rsidRPr="008F5AC5">
        <w:t>.</w:t>
      </w:r>
      <w:r w:rsidR="009B38BE">
        <w:t xml:space="preserve"> </w:t>
      </w:r>
      <w:r w:rsidR="00C86573">
        <w:t>De</w:t>
      </w:r>
      <w:r w:rsidR="009B38BE">
        <w:t xml:space="preserve"> volgende uitgangspunten </w:t>
      </w:r>
      <w:r w:rsidR="003B46DA">
        <w:t xml:space="preserve">gelden </w:t>
      </w:r>
      <w:r w:rsidR="009B38BE">
        <w:t>voor het opslaan van data:</w:t>
      </w:r>
    </w:p>
    <w:p w14:paraId="38584F9B" w14:textId="77777777" w:rsidR="006A7FCD" w:rsidRDefault="006A7FCD" w:rsidP="006A7FCD">
      <w:pPr>
        <w:pStyle w:val="Lijstalinea"/>
        <w:numPr>
          <w:ilvl w:val="0"/>
          <w:numId w:val="9"/>
        </w:numPr>
        <w:spacing w:after="240"/>
        <w:jc w:val="both"/>
      </w:pPr>
      <w:r>
        <w:t>Data wordt enkel opgeslagen in de daarvoor bestemde en ingerichte systemen;</w:t>
      </w:r>
    </w:p>
    <w:p w14:paraId="2EF2B491" w14:textId="77777777" w:rsidR="006A7FCD" w:rsidRDefault="006A7FCD" w:rsidP="006A7FCD">
      <w:pPr>
        <w:pStyle w:val="Lijstalinea"/>
        <w:numPr>
          <w:ilvl w:val="0"/>
          <w:numId w:val="9"/>
        </w:numPr>
        <w:spacing w:after="240"/>
        <w:jc w:val="both"/>
      </w:pPr>
      <w:r>
        <w:t>De systemen waarop data wordt opgeslagen zijn enkel toegankelijk voor geautoriseerde personen;</w:t>
      </w:r>
    </w:p>
    <w:p w14:paraId="3005EE8D" w14:textId="2B6D5260" w:rsidR="006A7FCD" w:rsidRDefault="006A7FCD" w:rsidP="006A7FCD">
      <w:pPr>
        <w:pStyle w:val="Lijstalinea"/>
        <w:numPr>
          <w:ilvl w:val="0"/>
          <w:numId w:val="9"/>
        </w:numPr>
        <w:spacing w:after="240"/>
        <w:jc w:val="both"/>
      </w:pPr>
      <w:r>
        <w:t>Er wordt niet meer data opgeslagen dan noodzakelijk (“bewaren is de uitzondering, vernietigen de regel”</w:t>
      </w:r>
      <w:r w:rsidR="008E5417">
        <w:t>)</w:t>
      </w:r>
      <w:r>
        <w:t>;</w:t>
      </w:r>
    </w:p>
    <w:p w14:paraId="21C5CACB" w14:textId="7CDC187B" w:rsidR="006A7FCD" w:rsidRDefault="006A7FCD" w:rsidP="006A7FCD">
      <w:pPr>
        <w:pStyle w:val="Lijstalinea"/>
        <w:numPr>
          <w:ilvl w:val="0"/>
          <w:numId w:val="9"/>
        </w:numPr>
        <w:spacing w:after="240"/>
        <w:jc w:val="both"/>
      </w:pPr>
      <w:r>
        <w:t>Data wordt opgeslagen in overeenstemming met de (wettelijke) bewaartermijnen.</w:t>
      </w:r>
    </w:p>
    <w:p w14:paraId="30CD8195" w14:textId="567A02AF" w:rsidR="00C87D84" w:rsidRDefault="00C87D84" w:rsidP="006A7FCD">
      <w:pPr>
        <w:jc w:val="both"/>
      </w:pPr>
      <w:r>
        <w:t>Om de bovenstaande uitgangspunten te realiseren, gelden de volgende regels:</w:t>
      </w:r>
    </w:p>
    <w:p w14:paraId="56F0EC2C" w14:textId="77777777" w:rsidR="00C87D84" w:rsidRDefault="00C87D84" w:rsidP="00C87D84">
      <w:pPr>
        <w:pStyle w:val="Lijstalinea"/>
        <w:numPr>
          <w:ilvl w:val="0"/>
          <w:numId w:val="9"/>
        </w:numPr>
        <w:spacing w:after="240"/>
        <w:jc w:val="both"/>
      </w:pPr>
      <w:r>
        <w:t>Data wordt zoveel mogelijk centraal en enkelvoudig opgeslagen op één locatie op de daarvoor bestemde en ingerichte systemen</w:t>
      </w:r>
    </w:p>
    <w:p w14:paraId="73A132EA" w14:textId="42C480BA" w:rsidR="00C87D84" w:rsidRDefault="00C87D84" w:rsidP="00C87D84">
      <w:pPr>
        <w:pStyle w:val="Lijstalinea"/>
        <w:numPr>
          <w:ilvl w:val="1"/>
          <w:numId w:val="9"/>
        </w:numPr>
        <w:spacing w:after="240"/>
        <w:jc w:val="both"/>
      </w:pPr>
      <w:r>
        <w:t xml:space="preserve">Alle persoonsgegevens van </w:t>
      </w:r>
      <w:r w:rsidR="00767673" w:rsidRPr="00767673">
        <w:rPr>
          <w:highlight w:val="yellow"/>
        </w:rPr>
        <w:t>&lt;</w:t>
      </w:r>
      <w:r w:rsidRPr="00767673">
        <w:rPr>
          <w:highlight w:val="yellow"/>
        </w:rPr>
        <w:t>betrokkenen</w:t>
      </w:r>
      <w:r w:rsidR="00767673" w:rsidRPr="00767673">
        <w:rPr>
          <w:highlight w:val="yellow"/>
        </w:rPr>
        <w:t>&gt;</w:t>
      </w:r>
      <w:r>
        <w:t xml:space="preserve"> worden alleen opgeslagen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0A2B4089" w14:textId="4D44797E" w:rsidR="00C87D84" w:rsidRDefault="00C87D84" w:rsidP="00C87D84">
      <w:pPr>
        <w:pStyle w:val="Lijstalinea"/>
        <w:numPr>
          <w:ilvl w:val="1"/>
          <w:numId w:val="9"/>
        </w:numPr>
        <w:spacing w:after="240"/>
        <w:jc w:val="both"/>
      </w:pPr>
      <w:r>
        <w:t xml:space="preserve">Alle persoonsgegevens van medewerkers worden opgeslagen in het personeelsdossier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38576F42" w14:textId="4290B871" w:rsidR="00C87D84" w:rsidRDefault="00C87D84" w:rsidP="00C87D84">
      <w:pPr>
        <w:pStyle w:val="Lijstalinea"/>
        <w:numPr>
          <w:ilvl w:val="1"/>
          <w:numId w:val="9"/>
        </w:numPr>
        <w:spacing w:after="240"/>
        <w:jc w:val="both"/>
      </w:pPr>
      <w:r>
        <w:t xml:space="preserve">Voor het opslaan van </w:t>
      </w:r>
      <w:r>
        <w:rPr>
          <w:u w:val="single"/>
        </w:rPr>
        <w:t>eigen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0D540641" w14:textId="258F3A6A" w:rsidR="00C87D84" w:rsidRDefault="00C87D84" w:rsidP="00C87D84">
      <w:pPr>
        <w:pStyle w:val="Lijstalinea"/>
        <w:numPr>
          <w:ilvl w:val="1"/>
          <w:numId w:val="9"/>
        </w:numPr>
        <w:spacing w:after="240"/>
        <w:jc w:val="both"/>
      </w:pPr>
      <w:r>
        <w:t xml:space="preserve">Voor het opslaan van </w:t>
      </w:r>
      <w:r w:rsidRPr="00310260">
        <w:rPr>
          <w:u w:val="single"/>
        </w:rPr>
        <w:t>gemeenschappelijke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6B80A5D5" w14:textId="0A908BED" w:rsidR="00C87D84" w:rsidRDefault="00C87D84" w:rsidP="00C87D84">
      <w:pPr>
        <w:pStyle w:val="Lijstalinea"/>
        <w:numPr>
          <w:ilvl w:val="0"/>
          <w:numId w:val="9"/>
        </w:numPr>
        <w:spacing w:after="240"/>
        <w:jc w:val="both"/>
      </w:pPr>
      <w:r>
        <w:t xml:space="preserve">Mailboxen van medewerkers </w:t>
      </w:r>
      <w:r w:rsidR="008E5417">
        <w:t xml:space="preserve">worden </w:t>
      </w:r>
      <w:r>
        <w:t xml:space="preserve">na elk </w:t>
      </w:r>
      <w:r w:rsidR="00767673" w:rsidRPr="00767673">
        <w:rPr>
          <w:highlight w:val="yellow"/>
        </w:rPr>
        <w:t>&lt;</w:t>
      </w:r>
      <w:r w:rsidRPr="00767673">
        <w:rPr>
          <w:highlight w:val="yellow"/>
        </w:rPr>
        <w:t>school/kalender</w:t>
      </w:r>
      <w:r w:rsidR="00767673" w:rsidRPr="00767673">
        <w:rPr>
          <w:highlight w:val="yellow"/>
        </w:rPr>
        <w:t>&gt;</w:t>
      </w:r>
      <w:r w:rsidR="00767673">
        <w:t xml:space="preserve"> </w:t>
      </w:r>
      <w:r>
        <w:t>jaar opgeruimd ;</w:t>
      </w:r>
    </w:p>
    <w:p w14:paraId="318C4F69" w14:textId="5AD0EB04" w:rsidR="00C87D84" w:rsidRDefault="00C87D84" w:rsidP="008F5AC5">
      <w:pPr>
        <w:pStyle w:val="Lijstalinea"/>
        <w:numPr>
          <w:ilvl w:val="0"/>
          <w:numId w:val="9"/>
        </w:numPr>
        <w:spacing w:after="240"/>
        <w:jc w:val="both"/>
      </w:pPr>
      <w:r>
        <w:t xml:space="preserve">Gevoelige of bijzondere persoonsgegevens op papier </w:t>
      </w:r>
      <w:r w:rsidR="008E5417">
        <w:t xml:space="preserve">worden </w:t>
      </w:r>
      <w:r>
        <w:t xml:space="preserve">altijd in </w:t>
      </w:r>
      <w:r w:rsidR="008E5417">
        <w:t>af</w:t>
      </w:r>
      <w:r>
        <w:t>gesloten kasten bewaard. De autorisatie van toegang is vastgelegd via sleutelbeheer.</w:t>
      </w:r>
    </w:p>
    <w:p w14:paraId="30A3D6B6" w14:textId="13B7ED7E" w:rsidR="008F5AC5" w:rsidRPr="00861C3F" w:rsidRDefault="008F5AC5" w:rsidP="008F5AC5">
      <w:pPr>
        <w:jc w:val="both"/>
      </w:pPr>
      <w:r>
        <w:t>Ten aanzien van processen waarbij  back-ups worden gemaakt van persoonsgegevens of persoonsgegevens worden teruggeplaatst uit een bestaand back-up (recovery), geld</w:t>
      </w:r>
      <w:r w:rsidR="008E5417">
        <w:t>en</w:t>
      </w:r>
      <w:r>
        <w:t xml:space="preserve"> binnen </w:t>
      </w:r>
      <w:r w:rsidRPr="008F5AC5">
        <w:rPr>
          <w:highlight w:val="yellow"/>
        </w:rPr>
        <w:t>&lt;ORGANISATIE&gt;</w:t>
      </w:r>
      <w:r>
        <w:t xml:space="preserve"> </w:t>
      </w:r>
      <w:r w:rsidR="008E5417">
        <w:t xml:space="preserve">bepaalde </w:t>
      </w:r>
      <w:r>
        <w:t xml:space="preserve">gedragsregels en </w:t>
      </w:r>
      <w:r w:rsidR="00C87D84">
        <w:t xml:space="preserve">uitgangspunten. Deze zijn uitgewerkt in </w:t>
      </w:r>
      <w:r w:rsidR="00C87D84" w:rsidRPr="00C87D84">
        <w:rPr>
          <w:highlight w:val="yellow"/>
        </w:rPr>
        <w:t>bijlage</w:t>
      </w:r>
      <w:r w:rsidR="006105B0">
        <w:t xml:space="preserve"> </w:t>
      </w:r>
      <w:r w:rsidR="006105B0" w:rsidRPr="006105B0">
        <w:rPr>
          <w:highlight w:val="yellow"/>
        </w:rPr>
        <w:t>E</w:t>
      </w:r>
      <w:r w:rsidR="00C87D84">
        <w:t xml:space="preserve"> van dit beleid. </w:t>
      </w:r>
    </w:p>
    <w:p w14:paraId="4C3213CE" w14:textId="0436F008" w:rsidR="00861C3F" w:rsidRPr="0027622C" w:rsidRDefault="003808E7" w:rsidP="008F5AC5">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lastRenderedPageBreak/>
        <w:t>5</w:t>
      </w:r>
      <w:r w:rsidR="00861C3F" w:rsidRPr="00A05409">
        <w:rPr>
          <w:rFonts w:eastAsiaTheme="majorEastAsia" w:cstheme="minorHAnsi"/>
          <w:b/>
          <w:iCs/>
        </w:rPr>
        <w:t>.2.2</w:t>
      </w:r>
      <w:r w:rsidR="00861C3F" w:rsidRPr="00A05409">
        <w:rPr>
          <w:rFonts w:eastAsiaTheme="majorEastAsia" w:cstheme="minorHAnsi"/>
          <w:b/>
          <w:iCs/>
        </w:rPr>
        <w:tab/>
        <w:t>Vernietigen van persoonsgegevens</w:t>
      </w:r>
    </w:p>
    <w:p w14:paraId="6B9318E3" w14:textId="49FD797B" w:rsidR="00385DEA" w:rsidRDefault="00385DEA" w:rsidP="008F5AC5">
      <w:pPr>
        <w:spacing w:after="0" w:line="276" w:lineRule="auto"/>
        <w:jc w:val="both"/>
        <w:rPr>
          <w:rFonts w:cstheme="minorHAnsi"/>
        </w:rPr>
      </w:pPr>
      <w:r w:rsidRPr="00385DEA">
        <w:rPr>
          <w:rFonts w:cstheme="minorHAnsi"/>
          <w:highlight w:val="yellow"/>
        </w:rPr>
        <w:t>&lt;ORGANISATIE&gt;</w:t>
      </w:r>
      <w:r>
        <w:rPr>
          <w:rFonts w:cstheme="minorHAnsi"/>
        </w:rPr>
        <w:t xml:space="preserve"> vernietigt</w:t>
      </w:r>
      <w:r w:rsidR="00861C3F">
        <w:rPr>
          <w:rFonts w:cstheme="minorHAnsi"/>
        </w:rPr>
        <w:t xml:space="preserve"> of archiveert</w:t>
      </w:r>
      <w:r>
        <w:rPr>
          <w:rFonts w:cstheme="minorHAnsi"/>
        </w:rPr>
        <w:t xml:space="preserve"> persoonsgegevens zodra deze niet meer noodzakelijk zijn voor het bestemde doel of wanneer een wettelijke bewaartermijn </w:t>
      </w:r>
      <w:r w:rsidR="00861C3F">
        <w:rPr>
          <w:rFonts w:cstheme="minorHAnsi"/>
        </w:rPr>
        <w:t xml:space="preserve">is verstreken, zoals in dit beleid is vastgesteld. Het vernietigen van deze persoonsgegevens wordt verricht aan de hand van het vernietigingsprotocol van &lt;ORGANISATIE&gt;. Dit protocol is opgenomen in </w:t>
      </w:r>
      <w:r w:rsidR="00861C3F" w:rsidRPr="00861C3F">
        <w:rPr>
          <w:rFonts w:cstheme="minorHAnsi"/>
          <w:highlight w:val="yellow"/>
        </w:rPr>
        <w:t>bijlage</w:t>
      </w:r>
      <w:r w:rsidR="00861C3F" w:rsidRPr="006105B0">
        <w:rPr>
          <w:rFonts w:cstheme="minorHAnsi"/>
          <w:highlight w:val="yellow"/>
        </w:rPr>
        <w:t xml:space="preserve"> </w:t>
      </w:r>
      <w:r w:rsidR="00A86640" w:rsidRPr="00A86640">
        <w:rPr>
          <w:rFonts w:cstheme="minorHAnsi"/>
          <w:highlight w:val="yellow"/>
        </w:rPr>
        <w:t>B</w:t>
      </w:r>
      <w:r w:rsidR="00861C3F">
        <w:rPr>
          <w:rFonts w:cstheme="minorHAnsi"/>
        </w:rPr>
        <w:t xml:space="preserve"> van dit beleid. </w:t>
      </w:r>
    </w:p>
    <w:p w14:paraId="32B93653" w14:textId="0FE5C371" w:rsidR="006A7FCD" w:rsidRDefault="006A7FCD" w:rsidP="008F5AC5">
      <w:pPr>
        <w:spacing w:after="0" w:line="276" w:lineRule="auto"/>
        <w:jc w:val="both"/>
        <w:rPr>
          <w:rFonts w:cstheme="minorHAnsi"/>
        </w:rPr>
      </w:pPr>
    </w:p>
    <w:p w14:paraId="1C4A2302" w14:textId="6AD59F58" w:rsidR="006A7FCD" w:rsidRPr="0027622C" w:rsidRDefault="003808E7" w:rsidP="006A7FCD">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t>5</w:t>
      </w:r>
      <w:r w:rsidR="006A7FCD" w:rsidRPr="00A05409">
        <w:rPr>
          <w:rFonts w:eastAsiaTheme="majorEastAsia" w:cstheme="minorHAnsi"/>
          <w:b/>
          <w:iCs/>
        </w:rPr>
        <w:t>.2.3</w:t>
      </w:r>
      <w:r w:rsidR="006A7FCD" w:rsidRPr="00A05409">
        <w:rPr>
          <w:rFonts w:eastAsiaTheme="majorEastAsia" w:cstheme="minorHAnsi"/>
          <w:b/>
          <w:iCs/>
        </w:rPr>
        <w:tab/>
        <w:t>Bijzondere persoonsgegevens</w:t>
      </w:r>
    </w:p>
    <w:p w14:paraId="7C877746" w14:textId="02A74F5E" w:rsidR="006A7FCD" w:rsidRPr="0027622C" w:rsidRDefault="006A7FCD" w:rsidP="008F5AC5">
      <w:pPr>
        <w:spacing w:after="0" w:line="276" w:lineRule="auto"/>
        <w:jc w:val="both"/>
        <w:rPr>
          <w:rFonts w:cstheme="minorHAnsi"/>
        </w:rPr>
      </w:pPr>
      <w:r w:rsidRPr="006A7FCD">
        <w:rPr>
          <w:rFonts w:cstheme="minorHAnsi"/>
          <w:highlight w:val="yellow"/>
        </w:rPr>
        <w:t>&lt;ORGANISATIE&gt;</w:t>
      </w:r>
      <w:r>
        <w:rPr>
          <w:rFonts w:cstheme="minorHAnsi"/>
        </w:rPr>
        <w:t xml:space="preserve"> verwerkt ook bijzondere persoonsgegevens van </w:t>
      </w:r>
      <w:r w:rsidRPr="006A7FCD">
        <w:rPr>
          <w:rFonts w:cstheme="minorHAnsi"/>
          <w:highlight w:val="yellow"/>
        </w:rPr>
        <w:t>&lt;betrokkenen&gt;</w:t>
      </w:r>
      <w:r>
        <w:rPr>
          <w:rFonts w:cstheme="minorHAnsi"/>
        </w:rPr>
        <w:t>. De bijzondere persoonsgegevens worden bewaard onder strenge eisen.</w:t>
      </w:r>
      <w:r w:rsidR="009B38BE">
        <w:rPr>
          <w:rFonts w:cstheme="minorHAnsi"/>
        </w:rPr>
        <w:t xml:space="preserve"> Zo wordt bij het bewaren van bijzondere persoonsgegevens expliciet in het verwerkingsregister</w:t>
      </w:r>
      <w:r w:rsidR="004A3EA7">
        <w:rPr>
          <w:rFonts w:cstheme="minorHAnsi"/>
        </w:rPr>
        <w:t xml:space="preserve"> en in het overzicht van vastgestelde bewaartermijn,</w:t>
      </w:r>
      <w:r w:rsidR="009B38BE">
        <w:rPr>
          <w:rFonts w:cstheme="minorHAnsi"/>
        </w:rPr>
        <w:t xml:space="preserve"> onderbouwd voor wel doel dit gedaan wordt.</w:t>
      </w:r>
      <w:r w:rsidR="004A3EA7">
        <w:rPr>
          <w:rFonts w:cstheme="minorHAnsi"/>
        </w:rPr>
        <w:t xml:space="preserve"> </w:t>
      </w:r>
      <w:r w:rsidR="004A3EA7" w:rsidRPr="004A3EA7">
        <w:rPr>
          <w:rFonts w:cstheme="minorHAnsi"/>
          <w:highlight w:val="yellow"/>
        </w:rPr>
        <w:t>&lt;evt. andere genomen maatregelen t.a.v. het verwerken van bijzondere persoonsgegevens&gt;</w:t>
      </w:r>
      <w:r w:rsidR="009B38BE">
        <w:rPr>
          <w:rFonts w:cstheme="minorHAnsi"/>
        </w:rPr>
        <w:t xml:space="preserve">   </w:t>
      </w:r>
    </w:p>
    <w:p w14:paraId="57E0CEDB" w14:textId="77777777" w:rsidR="00385DEA" w:rsidRDefault="00385DEA" w:rsidP="00AB26E6"/>
    <w:bookmarkEnd w:id="63"/>
    <w:bookmarkEnd w:id="64"/>
    <w:bookmarkEnd w:id="65"/>
    <w:bookmarkEnd w:id="66"/>
    <w:p w14:paraId="3940AD31" w14:textId="77777777" w:rsidR="0027622C" w:rsidRPr="0027622C" w:rsidRDefault="0027622C" w:rsidP="0027622C">
      <w:pPr>
        <w:spacing w:after="0" w:line="276" w:lineRule="auto"/>
        <w:jc w:val="both"/>
        <w:rPr>
          <w:rFonts w:cstheme="minorHAnsi"/>
        </w:rPr>
      </w:pPr>
    </w:p>
    <w:p w14:paraId="6742F6E8" w14:textId="063F59D3" w:rsidR="00385DEA" w:rsidRDefault="00385DEA">
      <w:pPr>
        <w:rPr>
          <w:rFonts w:cstheme="minorHAnsi"/>
        </w:rPr>
      </w:pPr>
      <w:r>
        <w:rPr>
          <w:rFonts w:cstheme="minorHAnsi"/>
        </w:rPr>
        <w:br w:type="page"/>
      </w:r>
    </w:p>
    <w:p w14:paraId="5F0FA9FF" w14:textId="5D632BC0" w:rsidR="00C87D84" w:rsidRPr="00A05409" w:rsidRDefault="00385DEA" w:rsidP="00A05409">
      <w:pPr>
        <w:keepNext/>
        <w:keepLines/>
        <w:spacing w:before="40" w:after="0" w:line="276" w:lineRule="auto"/>
        <w:outlineLvl w:val="1"/>
        <w:rPr>
          <w:rFonts w:eastAsiaTheme="majorEastAsia" w:cstheme="minorHAnsi"/>
          <w:b/>
          <w:sz w:val="32"/>
          <w:szCs w:val="26"/>
        </w:rPr>
      </w:pPr>
      <w:bookmarkStart w:id="68" w:name="_Toc14096031"/>
      <w:bookmarkStart w:id="69" w:name="_Toc28853014"/>
      <w:bookmarkStart w:id="70" w:name="_Toc28854288"/>
      <w:bookmarkStart w:id="71" w:name="_Toc42520730"/>
      <w:bookmarkStart w:id="72" w:name="_Toc45106295"/>
      <w:r w:rsidRPr="00A05409">
        <w:rPr>
          <w:rFonts w:eastAsiaTheme="majorEastAsia" w:cstheme="minorHAnsi"/>
          <w:b/>
          <w:sz w:val="32"/>
          <w:szCs w:val="26"/>
        </w:rPr>
        <w:lastRenderedPageBreak/>
        <w:t>Bijlage A:</w:t>
      </w:r>
      <w:r w:rsidRPr="00A05409">
        <w:rPr>
          <w:rFonts w:eastAsiaTheme="majorEastAsia" w:cstheme="minorHAnsi"/>
          <w:b/>
          <w:sz w:val="32"/>
          <w:szCs w:val="26"/>
        </w:rPr>
        <w:tab/>
        <w:t>Definities</w:t>
      </w:r>
      <w:bookmarkEnd w:id="68"/>
      <w:bookmarkEnd w:id="69"/>
      <w:bookmarkEnd w:id="70"/>
      <w:bookmarkEnd w:id="71"/>
      <w:bookmarkEnd w:id="72"/>
    </w:p>
    <w:p w14:paraId="1F2DED6D" w14:textId="0768A088" w:rsidR="00C87D84" w:rsidRDefault="00C87D84" w:rsidP="00C87D84">
      <w:pPr>
        <w:jc w:val="both"/>
      </w:pPr>
    </w:p>
    <w:p w14:paraId="3FFA267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“AVG”:</w:t>
      </w:r>
      <w:r>
        <w:t xml:space="preserve"> De Algemene Verordening Gegevensbescherming (AVG) betreft de </w:t>
      </w:r>
      <w:r w:rsidRPr="00BE4C3C">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p w14:paraId="7AA39C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F677B0">
        <w:rPr>
          <w:b/>
          <w:bCs/>
          <w:i/>
          <w:iCs/>
        </w:rPr>
        <w:t>“Archiefwet”:</w:t>
      </w:r>
      <w:r>
        <w:t xml:space="preserve"> </w:t>
      </w:r>
      <w:r w:rsidRPr="00F677B0">
        <w:t>De Archiefwet is een Nederlandse wet uit 1995 die het beheer en de toegang van overheidsarchieven regelt.</w:t>
      </w:r>
    </w:p>
    <w:p w14:paraId="71C8BC57"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“Archiveren”:</w:t>
      </w:r>
      <w:r>
        <w:t xml:space="preserve"> </w:t>
      </w:r>
      <w:r w:rsidRPr="00BE4C3C">
        <w:t xml:space="preserve">Met </w:t>
      </w:r>
      <w:r w:rsidRPr="00BE4C3C">
        <w:rPr>
          <w:b/>
          <w:bCs/>
          <w:i/>
          <w:iCs/>
        </w:rPr>
        <w:t>archiveren</w:t>
      </w:r>
      <w:r w:rsidRPr="00BE4C3C">
        <w:t xml:space="preserve"> wordt bedoeld het bewaren van gegevens op een gespecialiseerde bewaarplaats, ingericht voor de opslag van documenten zoals bijvoorbeeld een archief. Het archief kan zich in een </w:t>
      </w:r>
      <w:r>
        <w:t>[</w:t>
      </w:r>
      <w:r w:rsidRPr="00664002">
        <w:rPr>
          <w:highlight w:val="yellow"/>
        </w:rPr>
        <w:t>relevante locatie</w:t>
      </w:r>
      <w:r>
        <w:t>]</w:t>
      </w:r>
      <w:r w:rsidRPr="00BE4C3C">
        <w:t xml:space="preserve"> bevinden, maar er kan bijvoorbeeld ook sprake zijn van een regionaal of provinciaal archief.</w:t>
      </w:r>
    </w:p>
    <w:p w14:paraId="3CEE39E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(AVG)</w:t>
      </w:r>
      <w:r w:rsidRPr="00BE4C3C">
        <w:rPr>
          <w:b/>
          <w:bCs/>
          <w:i/>
          <w:iCs/>
        </w:rPr>
        <w:t>”</w:t>
      </w:r>
      <w:r>
        <w:rPr>
          <w:b/>
          <w:bCs/>
          <w:i/>
          <w:iCs/>
        </w:rPr>
        <w:t>:</w:t>
      </w:r>
      <w:r>
        <w:rPr>
          <w:rStyle w:val="Voetnootmarkering"/>
          <w:b/>
          <w:bCs/>
          <w:i/>
          <w:iCs/>
        </w:rPr>
        <w:footnoteReference w:id="2"/>
      </w:r>
      <w:r>
        <w:t xml:space="preserve"> </w:t>
      </w:r>
      <w:r w:rsidRPr="00BE4C3C">
        <w:t xml:space="preserve">Een </w:t>
      </w:r>
      <w:r w:rsidRPr="00A56D07">
        <w:rPr>
          <w:b/>
          <w:bCs/>
          <w:i/>
          <w:iCs/>
        </w:rPr>
        <w:t>bewaartermijn</w:t>
      </w:r>
      <w:r w:rsidRPr="00BE4C3C">
        <w:t xml:space="preserve"> volgens de AVG houdt de periode in dat persoonsgegevens ten minste bewaard moeten blijven</w:t>
      </w:r>
      <w:r>
        <w:t xml:space="preserve"> voor hetgeen waar ze nodig voor zijn</w:t>
      </w:r>
      <w:r w:rsidRPr="00BE4C3C">
        <w:t>, daarna moeten ze worden vernietigd. Een bewaartermijn die met privacy of de AVG te maken heeft, is dus tegelijk een minimale én maximale bewaartermijn.</w:t>
      </w:r>
      <w:r>
        <w:t xml:space="preserve"> </w:t>
      </w:r>
    </w:p>
    <w:p w14:paraId="1A31680F" w14:textId="53E33A6D"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(Archiefwet)</w:t>
      </w:r>
      <w:r w:rsidRPr="00BE4C3C">
        <w:rPr>
          <w:b/>
          <w:bCs/>
          <w:i/>
          <w:iCs/>
        </w:rPr>
        <w:t>”:</w:t>
      </w:r>
      <w:r>
        <w:t xml:space="preserve"> </w:t>
      </w:r>
      <w:r w:rsidRPr="00BE4C3C">
        <w:t xml:space="preserve">In de </w:t>
      </w:r>
      <w:r w:rsidRPr="00A56D07">
        <w:rPr>
          <w:b/>
          <w:bCs/>
          <w:i/>
          <w:iCs/>
        </w:rPr>
        <w:t>Archiefwet</w:t>
      </w:r>
      <w:r w:rsidRPr="00BE4C3C">
        <w:rPr>
          <w:b/>
          <w:bCs/>
          <w:i/>
          <w:iCs/>
          <w:vertAlign w:val="superscript"/>
        </w:rPr>
        <w:footnoteReference w:id="3"/>
      </w:r>
      <w:r w:rsidRPr="00A56D07">
        <w:rPr>
          <w:b/>
          <w:bCs/>
          <w:i/>
          <w:iCs/>
        </w:rPr>
        <w:t xml:space="preserve"> </w:t>
      </w:r>
      <w:r w:rsidRPr="00BE4C3C">
        <w:t>betekent bewaren dat de (persoons)gegevens ongelimiteerd moeten worden bewaard. Een bewaartermijn in de Archiefwet betekent dat de gegevens na afloop van die termijn naar een aangewezen archief moeten worden overgebracht (dus uit het eigen archief naar een provinciaal of landelijk archief). De gegeven</w:t>
      </w:r>
      <w:r w:rsidR="00204C9D">
        <w:t>s</w:t>
      </w:r>
      <w:r w:rsidRPr="00BE4C3C">
        <w:t xml:space="preserve"> worden dus niet vernietigd. Als gegevens volgens de Archiefwet na een bepaalde vastgestelde periode vernietigd moeten worden, dan wordt dit een </w:t>
      </w:r>
      <w:r w:rsidRPr="00A56D07">
        <w:rPr>
          <w:b/>
          <w:bCs/>
          <w:i/>
          <w:iCs/>
        </w:rPr>
        <w:t>vernietigingstermijn</w:t>
      </w:r>
      <w:r w:rsidRPr="00BE4C3C">
        <w:t xml:space="preserve"> genoemd. Een bewaartermijn </w:t>
      </w:r>
      <w:r w:rsidR="00204C9D">
        <w:t>gaat pas in</w:t>
      </w:r>
      <w:r w:rsidRPr="00BE4C3C">
        <w:t xml:space="preserve"> nadat het gebruik van de persoonsgegevens is beëindigd.  </w:t>
      </w:r>
    </w:p>
    <w:p w14:paraId="7471BF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“Dataminimalisatie”</w:t>
      </w:r>
      <w:r>
        <w:rPr>
          <w:b/>
          <w:bCs/>
          <w:i/>
          <w:iCs/>
        </w:rPr>
        <w:t>:</w:t>
      </w:r>
      <w:r>
        <w:rPr>
          <w:rStyle w:val="Voetnootmarkering"/>
          <w:b/>
          <w:bCs/>
          <w:i/>
          <w:iCs/>
        </w:rPr>
        <w:footnoteReference w:id="4"/>
      </w:r>
      <w:r>
        <w:t xml:space="preserve"> </w:t>
      </w:r>
      <w:r w:rsidRPr="00B46BA7">
        <w:t xml:space="preserve">Een van de vijf vuistregels voor het omgaan met persoonsgegevens is </w:t>
      </w:r>
      <w:r w:rsidRPr="00BE4C3C">
        <w:t>dataminimalisatie</w:t>
      </w:r>
      <w:r w:rsidRPr="00B46BA7">
        <w:t>. Dit betekent dat alleen die persoonsgegevens gebruikt worden die noodzakelijk zijn</w:t>
      </w:r>
      <w:r>
        <w:t xml:space="preserve"> en dat</w:t>
      </w:r>
      <w:r w:rsidRPr="00B46BA7">
        <w:t xml:space="preserve"> goed </w:t>
      </w:r>
      <w:r>
        <w:t>nagedacht wordt</w:t>
      </w:r>
      <w:r w:rsidRPr="00B46BA7">
        <w:t xml:space="preserve"> over welke persoonsgegevens gevraagd, opslagen en bewaard worden.</w:t>
      </w:r>
    </w:p>
    <w:p w14:paraId="4ADD7F1B" w14:textId="7620A5C9"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“Verwerken”</w:t>
      </w:r>
      <w:r>
        <w:rPr>
          <w:b/>
          <w:bCs/>
          <w:i/>
          <w:iCs/>
        </w:rPr>
        <w:t>:</w:t>
      </w:r>
      <w:r>
        <w:rPr>
          <w:rStyle w:val="Voetnootmarkering"/>
          <w:b/>
          <w:bCs/>
          <w:i/>
          <w:iCs/>
        </w:rPr>
        <w:footnoteReference w:id="5"/>
      </w:r>
      <w:r>
        <w:t xml:space="preserve"> </w:t>
      </w:r>
      <w:r w:rsidR="00A05409" w:rsidRPr="00A05409">
        <w:t>Onder verwerken wordt verstaan: een bewerking of een geheel van bewerkingen met betrekking tot persoonsgegevens of een geheel van persoonsgegevens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2E6200B5"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“Vernietigen”:</w:t>
      </w:r>
      <w:r>
        <w:t xml:space="preserve"> </w:t>
      </w:r>
      <w:r w:rsidRPr="00BE4C3C">
        <w:t xml:space="preserve">Gegevens op papier kunnen eenvoudig worden vernietigd, door het papier en de kopieën te vernietigen. Bij digitale </w:t>
      </w:r>
      <w:r>
        <w:t xml:space="preserve">gegevensdragers wordt </w:t>
      </w:r>
      <w:r w:rsidRPr="00BE4C3C">
        <w:t>informatie</w:t>
      </w:r>
      <w:r>
        <w:t xml:space="preserve"> gewist, maar gemakshalve</w:t>
      </w:r>
      <w:r w:rsidRPr="00BE4C3C">
        <w:t xml:space="preserve"> noemen we het </w:t>
      </w:r>
      <w:r>
        <w:t>wissen</w:t>
      </w:r>
      <w:r w:rsidRPr="00BE4C3C">
        <w:t xml:space="preserve"> van </w:t>
      </w:r>
      <w:r>
        <w:t xml:space="preserve">digitale </w:t>
      </w:r>
      <w:r w:rsidRPr="00BE4C3C">
        <w:t xml:space="preserve">gegevens </w:t>
      </w:r>
      <w:r>
        <w:t>óók vernietigen</w:t>
      </w:r>
      <w:r w:rsidRPr="00BE4C3C">
        <w:t xml:space="preserve">.  </w:t>
      </w:r>
    </w:p>
    <w:p w14:paraId="00C1E7B0"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“Persoonsgegevens”</w:t>
      </w:r>
      <w:r>
        <w:rPr>
          <w:b/>
          <w:bCs/>
          <w:i/>
          <w:iCs/>
        </w:rPr>
        <w:t>:</w:t>
      </w:r>
      <w:r>
        <w:rPr>
          <w:rStyle w:val="Voetnootmarkering"/>
          <w:b/>
          <w:bCs/>
          <w:i/>
          <w:iCs/>
        </w:rPr>
        <w:footnoteReference w:id="6"/>
      </w:r>
      <w:r w:rsidRPr="00B46BA7">
        <w:t xml:space="preserve"> </w:t>
      </w:r>
      <w:r w:rsidRPr="00BE4C3C">
        <w:t>Persoonsgegevens</w:t>
      </w:r>
      <w:r w:rsidRPr="00B46BA7">
        <w:t xml:space="preserve"> zijn gegevens die direct of indirect te herleiden zijn tot mensen. Op het verwerken van deze gegevens is de AVG van toepassing. Als we spreken over gegevens, data of informatie dan gaat dat niet alleen over persoonsgegevens, het kan ook over de jaarcijfers gaan. Belangrijk is om te onthouden dat als informatie (in)direct tot mensen herleidbaar is, de AVG van toepassing is.</w:t>
      </w:r>
    </w:p>
    <w:p w14:paraId="47C0A4CA" w14:textId="1DF3EB9C" w:rsidR="00B46983" w:rsidRPr="00385DEA" w:rsidRDefault="00B46983" w:rsidP="00B46983">
      <w:pPr>
        <w:keepNext/>
        <w:keepLines/>
        <w:spacing w:before="40" w:after="0" w:line="276" w:lineRule="auto"/>
        <w:outlineLvl w:val="1"/>
        <w:rPr>
          <w:rFonts w:eastAsiaTheme="majorEastAsia" w:cstheme="minorHAnsi"/>
          <w:b/>
          <w:sz w:val="32"/>
          <w:szCs w:val="26"/>
        </w:rPr>
      </w:pPr>
      <w:bookmarkStart w:id="73" w:name="_Toc45106296"/>
      <w:r w:rsidRPr="00A05409">
        <w:rPr>
          <w:rFonts w:eastAsiaTheme="majorEastAsia" w:cstheme="minorHAnsi"/>
          <w:b/>
          <w:sz w:val="32"/>
          <w:szCs w:val="26"/>
        </w:rPr>
        <w:lastRenderedPageBreak/>
        <w:t xml:space="preserve">Bijlage </w:t>
      </w:r>
      <w:r>
        <w:rPr>
          <w:rFonts w:eastAsiaTheme="majorEastAsia" w:cstheme="minorHAnsi"/>
          <w:b/>
          <w:sz w:val="32"/>
          <w:szCs w:val="26"/>
        </w:rPr>
        <w:t>B</w:t>
      </w:r>
      <w:r w:rsidRPr="00A05409">
        <w:rPr>
          <w:rFonts w:eastAsiaTheme="majorEastAsia" w:cstheme="minorHAnsi"/>
          <w:b/>
          <w:sz w:val="32"/>
          <w:szCs w:val="26"/>
        </w:rPr>
        <w:t>: Vernietigingsprotocol</w:t>
      </w:r>
      <w:bookmarkEnd w:id="73"/>
    </w:p>
    <w:p w14:paraId="447EAFB3" w14:textId="77777777" w:rsidR="00B46983" w:rsidRPr="00BA470E"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BA470E">
        <w:rPr>
          <w:b/>
          <w:bCs/>
        </w:rPr>
        <w:t>Inleiding</w:t>
      </w:r>
    </w:p>
    <w:p w14:paraId="4B274975" w14:textId="78EF16C7" w:rsidR="00B46983" w:rsidRDefault="00B46983" w:rsidP="00B46983">
      <w:pPr>
        <w:jc w:val="both"/>
      </w:pPr>
      <w:r>
        <w:t>Binnen [</w:t>
      </w:r>
      <w:r w:rsidRPr="00DE0FF3">
        <w:rPr>
          <w:highlight w:val="yellow"/>
        </w:rPr>
        <w:t>ORGANISATIE</w:t>
      </w:r>
      <w:r>
        <w:t xml:space="preserve">] wordt voor het opslaan van </w:t>
      </w:r>
      <w:r w:rsidR="004B7B0B">
        <w:t xml:space="preserve">data, het digitaal bewaren van (persoons)gegevens, </w:t>
      </w:r>
      <w:r>
        <w:t xml:space="preserve">gebruik gemaakt van zowel elektronische gegevensdragers, zoals (interne en externe) harde schijven en servers, als conventionele gegevensdragers, zoals papier en </w:t>
      </w:r>
      <w:r w:rsidR="00204C9D">
        <w:t>(</w:t>
      </w:r>
      <w:r>
        <w:t>plak</w:t>
      </w:r>
      <w:r w:rsidR="00204C9D">
        <w:t>)</w:t>
      </w:r>
      <w:r>
        <w:t>notities. Persoonsgegevens die op deze gegevensdragers zijn opgeslagen moeten vernietigd worden zodra deze niet meer noodzakelijk zijn. De noodzakelijkheid is onder meer afhankelijk van (wettelijke) bewaartermijnen</w:t>
      </w:r>
      <w:r w:rsidR="005E4DB2">
        <w:t>,</w:t>
      </w:r>
      <w:r>
        <w:t xml:space="preserve"> en in- en uitdiensttreding van personeel dat gebruik maakt van gegevensdragers.</w:t>
      </w:r>
    </w:p>
    <w:p w14:paraId="5D99344B" w14:textId="4282A365" w:rsidR="004B7B0B" w:rsidRDefault="00B46983" w:rsidP="00B46983">
      <w:pPr>
        <w:jc w:val="both"/>
      </w:pPr>
      <w:r>
        <w:t>In lijn met het beleid over bewaar- en vernietigingstermijnen, en wet- en regelgeving op het domein van privacy en informatiebeveiliging, is dit protocol opgesteld om richtlijnen te bieden aan medewerkers van [</w:t>
      </w:r>
      <w:r w:rsidRPr="00DE0FF3">
        <w:rPr>
          <w:highlight w:val="yellow"/>
        </w:rPr>
        <w:t>ORGANISATIE</w:t>
      </w:r>
      <w:r>
        <w:t>] voor het veilig vernietigen van data op zowel elektronische als conventionele gegevensdragers.</w:t>
      </w:r>
      <w:r w:rsidR="004A6C86">
        <w:t xml:space="preserve"> Dit protocol</w:t>
      </w:r>
      <w:r w:rsidR="005A7F1E">
        <w:t xml:space="preserve"> ziet toe op de vernietiging van dat</w:t>
      </w:r>
      <w:r w:rsidR="00AC0785">
        <w:t xml:space="preserve">a in het algemeen en beperkt zich daarom niet uitsluitend tot het vernietigen van </w:t>
      </w:r>
      <w:r w:rsidR="00AC0785" w:rsidRPr="00AC0785">
        <w:rPr>
          <w:i/>
          <w:iCs/>
          <w:u w:val="single"/>
        </w:rPr>
        <w:t>persoons</w:t>
      </w:r>
      <w:r w:rsidR="00AC0785">
        <w:t>gegevens.</w:t>
      </w:r>
      <w:r>
        <w:t xml:space="preserve"> De vernietiging van data </w:t>
      </w:r>
      <w:r w:rsidR="00204C9D">
        <w:t>is belegd bij</w:t>
      </w:r>
      <w:r w:rsidR="00340D97">
        <w:t xml:space="preserve"> </w:t>
      </w:r>
      <w:r>
        <w:t>de afdeling [</w:t>
      </w:r>
      <w:r w:rsidRPr="00376384">
        <w:rPr>
          <w:highlight w:val="yellow"/>
        </w:rPr>
        <w:t>ICT/andere afdeling</w:t>
      </w:r>
      <w:r>
        <w:t>] van [</w:t>
      </w:r>
      <w:r w:rsidRPr="00376384">
        <w:rPr>
          <w:highlight w:val="yellow"/>
        </w:rPr>
        <w:t>ORGANISATIE</w:t>
      </w:r>
      <w:r>
        <w:t xml:space="preserve">] of een leverancier van ICT-middelen </w:t>
      </w:r>
      <w:r w:rsidR="00204C9D">
        <w:t xml:space="preserve">als </w:t>
      </w:r>
      <w:r>
        <w:t xml:space="preserve">hiervoor goede afspraken en controlemaatregelen bestaan in bijvoorbeeld in een verwerkersovereenkomst. Afspraken over het vernietigen van data </w:t>
      </w:r>
      <w:r w:rsidR="00204C9D">
        <w:t xml:space="preserve">wordt </w:t>
      </w:r>
      <w:r>
        <w:t>afgedwongen en gecontroleerd zodat [</w:t>
      </w:r>
      <w:r w:rsidRPr="00376384">
        <w:rPr>
          <w:highlight w:val="yellow"/>
        </w:rPr>
        <w:t>ORGANISATIE</w:t>
      </w:r>
      <w:r>
        <w:t xml:space="preserve">] de regie hierop </w:t>
      </w:r>
      <w:r w:rsidR="00204C9D">
        <w:t>houdt</w:t>
      </w:r>
      <w:r>
        <w:t xml:space="preserve">. </w:t>
      </w:r>
    </w:p>
    <w:p w14:paraId="71A38A2E" w14:textId="77777777" w:rsidR="00B46983" w:rsidRDefault="00B46983" w:rsidP="00B46983"/>
    <w:p w14:paraId="29F904E4" w14:textId="77777777" w:rsidR="00B46983" w:rsidRPr="003F6A6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Uitgangspunten van het veilig vernietigen van data op gegevensdragers</w:t>
      </w:r>
    </w:p>
    <w:p w14:paraId="513D742C" w14:textId="7CDEBA54" w:rsidR="00B46983" w:rsidRDefault="00B46983" w:rsidP="00B46983">
      <w:pPr>
        <w:spacing w:after="0"/>
        <w:jc w:val="both"/>
        <w:rPr>
          <w:bCs/>
        </w:rPr>
      </w:pPr>
      <w:r>
        <w:rPr>
          <w:bCs/>
        </w:rPr>
        <w:t>Een standaard proces van veilige vernietiging van data op gegevensdragers draagt bij aan het minimaliseren van het data-gebruik door [</w:t>
      </w:r>
      <w:r w:rsidRPr="00E10D79">
        <w:rPr>
          <w:bCs/>
          <w:highlight w:val="yellow"/>
        </w:rPr>
        <w:t>ORGANISATIE</w:t>
      </w:r>
      <w:r>
        <w:rPr>
          <w:bCs/>
        </w:rPr>
        <w:t xml:space="preserve">] </w:t>
      </w:r>
      <w:r w:rsidR="00204C9D">
        <w:rPr>
          <w:bCs/>
        </w:rPr>
        <w:t>zo</w:t>
      </w:r>
      <w:r>
        <w:rPr>
          <w:bCs/>
        </w:rPr>
        <w:t xml:space="preserve">dat </w:t>
      </w:r>
      <w:r w:rsidR="00204C9D">
        <w:rPr>
          <w:bCs/>
        </w:rPr>
        <w:t xml:space="preserve">het </w:t>
      </w:r>
      <w:r>
        <w:rPr>
          <w:bCs/>
        </w:rPr>
        <w:t xml:space="preserve">risico op datalekken beperkt blijft. Gegevensdragers kunnen immers vertrouwelijke informatie bevatten die binnen de organisatie </w:t>
      </w:r>
      <w:r w:rsidR="00931246">
        <w:rPr>
          <w:bCs/>
        </w:rPr>
        <w:t>moet blijven</w:t>
      </w:r>
      <w:r>
        <w:rPr>
          <w:bCs/>
        </w:rPr>
        <w:t xml:space="preserve"> </w:t>
      </w:r>
      <w:r w:rsidR="00204C9D">
        <w:rPr>
          <w:bCs/>
        </w:rPr>
        <w:t>om</w:t>
      </w:r>
      <w:r>
        <w:rPr>
          <w:bCs/>
        </w:rPr>
        <w:t xml:space="preserve"> de privacy van medewerkers en betrokkenen </w:t>
      </w:r>
      <w:r w:rsidR="00204C9D">
        <w:rPr>
          <w:bCs/>
        </w:rPr>
        <w:t xml:space="preserve">te waarborgen </w:t>
      </w:r>
      <w:r>
        <w:rPr>
          <w:bCs/>
        </w:rPr>
        <w:t xml:space="preserve">. Hiervoor </w:t>
      </w:r>
      <w:r w:rsidR="00204C9D">
        <w:rPr>
          <w:bCs/>
        </w:rPr>
        <w:t xml:space="preserve">gelden </w:t>
      </w:r>
      <w:r>
        <w:rPr>
          <w:bCs/>
        </w:rPr>
        <w:t>de volgende uitgangspunten voor zowel elektronische gegevensdragers als voor conventionele gegevensdragers binnen [</w:t>
      </w:r>
      <w:r w:rsidRPr="00E10D79">
        <w:rPr>
          <w:bCs/>
          <w:highlight w:val="yellow"/>
        </w:rPr>
        <w:t>ORGANISATIE</w:t>
      </w:r>
      <w:r>
        <w:rPr>
          <w:bCs/>
        </w:rPr>
        <w:t>]:</w:t>
      </w:r>
    </w:p>
    <w:p w14:paraId="3D9E918E" w14:textId="77777777" w:rsidR="00B46983" w:rsidRDefault="00B46983" w:rsidP="00B46983">
      <w:pPr>
        <w:spacing w:after="0"/>
        <w:jc w:val="both"/>
        <w:rPr>
          <w:bCs/>
        </w:rPr>
      </w:pPr>
    </w:p>
    <w:p w14:paraId="0742B8B3" w14:textId="77777777" w:rsidR="00B46983" w:rsidRPr="006F1759" w:rsidRDefault="00B46983" w:rsidP="00B46983">
      <w:pPr>
        <w:jc w:val="both"/>
        <w:rPr>
          <w:bCs/>
          <w:i/>
          <w:iCs/>
        </w:rPr>
      </w:pPr>
      <w:r>
        <w:rPr>
          <w:bCs/>
          <w:i/>
          <w:iCs/>
        </w:rPr>
        <w:t>Elektronische gegevensdragers (i.e.: USB-sticks, harde schijven, servers, laptops, computers, smartphones, opslaglocaties van data voor bepaalde applicaties)</w:t>
      </w:r>
    </w:p>
    <w:p w14:paraId="25B462C7" w14:textId="63AFE90A" w:rsidR="00B46983" w:rsidRDefault="00B46983" w:rsidP="00B46983">
      <w:pPr>
        <w:pStyle w:val="Lijstalinea"/>
        <w:numPr>
          <w:ilvl w:val="0"/>
          <w:numId w:val="9"/>
        </w:numPr>
        <w:jc w:val="both"/>
        <w:rPr>
          <w:bCs/>
        </w:rPr>
      </w:pPr>
      <w:r>
        <w:rPr>
          <w:bCs/>
        </w:rPr>
        <w:t xml:space="preserve">De vernietiging van data op alle elektronische gegevensdragers </w:t>
      </w:r>
      <w:r w:rsidR="00204C9D">
        <w:rPr>
          <w:bCs/>
        </w:rPr>
        <w:t xml:space="preserve">wordt </w:t>
      </w:r>
      <w:r>
        <w:rPr>
          <w:bCs/>
        </w:rPr>
        <w:t xml:space="preserve">op </w:t>
      </w:r>
      <w:r w:rsidR="00204C9D">
        <w:rPr>
          <w:bCs/>
        </w:rPr>
        <w:t>ee</w:t>
      </w:r>
      <w:r>
        <w:rPr>
          <w:bCs/>
        </w:rPr>
        <w:t>nzelfde standaard werkwijze uitgevoerd</w:t>
      </w:r>
      <w:r w:rsidR="00204C9D">
        <w:rPr>
          <w:bCs/>
        </w:rPr>
        <w:t xml:space="preserve">, </w:t>
      </w:r>
      <w:r w:rsidR="005C220B">
        <w:rPr>
          <w:bCs/>
        </w:rPr>
        <w:t>namelijk</w:t>
      </w:r>
      <w:r w:rsidR="007C0380">
        <w:rPr>
          <w:bCs/>
        </w:rPr>
        <w:t xml:space="preserve"> </w:t>
      </w:r>
      <w:r w:rsidR="00204C9D" w:rsidRPr="00E10D79">
        <w:rPr>
          <w:bCs/>
        </w:rPr>
        <w:t xml:space="preserve">door middel van het overschrijven van de gegevensdrager met een willekeurig </w:t>
      </w:r>
      <w:proofErr w:type="spellStart"/>
      <w:r w:rsidR="00204C9D" w:rsidRPr="00E10D79">
        <w:rPr>
          <w:bCs/>
        </w:rPr>
        <w:t>bitpatroon</w:t>
      </w:r>
      <w:proofErr w:type="spellEnd"/>
      <w:r w:rsidR="005C220B">
        <w:rPr>
          <w:bCs/>
        </w:rPr>
        <w:t>;</w:t>
      </w:r>
    </w:p>
    <w:p w14:paraId="143E252B" w14:textId="4BDC819C" w:rsidR="00B46983" w:rsidRDefault="00B46983" w:rsidP="00B46983">
      <w:pPr>
        <w:pStyle w:val="Lijstalinea"/>
        <w:numPr>
          <w:ilvl w:val="0"/>
          <w:numId w:val="9"/>
        </w:numPr>
        <w:jc w:val="both"/>
        <w:rPr>
          <w:bCs/>
        </w:rPr>
      </w:pPr>
      <w:r>
        <w:rPr>
          <w:bCs/>
        </w:rPr>
        <w:t xml:space="preserve">De fysieke opslag van elektronische gegevensdragers </w:t>
      </w:r>
      <w:r w:rsidR="00204C9D">
        <w:rPr>
          <w:bCs/>
        </w:rPr>
        <w:t xml:space="preserve">gebeurt </w:t>
      </w:r>
      <w:r>
        <w:rPr>
          <w:bCs/>
        </w:rPr>
        <w:t>op een veilige wijze totdat de gegevens vernietigd worden. De opslag vindt daarom plaats in de afgesloten ruimte [</w:t>
      </w:r>
      <w:r w:rsidRPr="00DB0C8D">
        <w:rPr>
          <w:bCs/>
          <w:highlight w:val="yellow"/>
        </w:rPr>
        <w:t>vindplaats ruimte</w:t>
      </w:r>
      <w:r>
        <w:rPr>
          <w:bCs/>
        </w:rPr>
        <w:t xml:space="preserve">]. </w:t>
      </w:r>
      <w:r w:rsidR="00204C9D">
        <w:rPr>
          <w:bCs/>
        </w:rPr>
        <w:t>[</w:t>
      </w:r>
      <w:r w:rsidR="00902A03">
        <w:rPr>
          <w:bCs/>
          <w:highlight w:val="yellow"/>
        </w:rPr>
        <w:t>P</w:t>
      </w:r>
      <w:r w:rsidR="00204C9D" w:rsidRPr="0002627F">
        <w:rPr>
          <w:bCs/>
          <w:highlight w:val="yellow"/>
        </w:rPr>
        <w:t>ersoon</w:t>
      </w:r>
      <w:r w:rsidR="00204C9D">
        <w:rPr>
          <w:bCs/>
        </w:rPr>
        <w:t xml:space="preserve">] heeft uitsluitend </w:t>
      </w:r>
      <w:r>
        <w:rPr>
          <w:bCs/>
        </w:rPr>
        <w:t xml:space="preserve">toegang tot deze ruimte </w:t>
      </w:r>
      <w:r w:rsidRPr="0002627F">
        <w:rPr>
          <w:bCs/>
          <w:highlight w:val="cyan"/>
        </w:rPr>
        <w:t>OPTIONEEL:</w:t>
      </w:r>
      <w:r>
        <w:rPr>
          <w:bCs/>
        </w:rPr>
        <w:t xml:space="preserve"> </w:t>
      </w:r>
      <w:r w:rsidRPr="0002627F">
        <w:rPr>
          <w:bCs/>
          <w:i/>
          <w:iCs/>
        </w:rPr>
        <w:t>zoals staat vermeld in de autorisatiematrix van [</w:t>
      </w:r>
      <w:r w:rsidRPr="0002627F">
        <w:rPr>
          <w:bCs/>
          <w:i/>
          <w:iCs/>
          <w:highlight w:val="yellow"/>
        </w:rPr>
        <w:t>ORGANISATIE</w:t>
      </w:r>
      <w:r w:rsidRPr="0002627F">
        <w:rPr>
          <w:bCs/>
          <w:i/>
          <w:iCs/>
        </w:rPr>
        <w:t>]</w:t>
      </w:r>
      <w:r>
        <w:rPr>
          <w:bCs/>
        </w:rPr>
        <w:t xml:space="preserve">; </w:t>
      </w:r>
    </w:p>
    <w:p w14:paraId="28D8B7AE" w14:textId="4870F784" w:rsidR="00B46983" w:rsidRDefault="00B46983" w:rsidP="00B46983">
      <w:pPr>
        <w:pStyle w:val="Lijstalinea"/>
        <w:numPr>
          <w:ilvl w:val="0"/>
          <w:numId w:val="9"/>
        </w:numPr>
        <w:jc w:val="both"/>
        <w:rPr>
          <w:bCs/>
        </w:rPr>
      </w:pPr>
      <w:r>
        <w:rPr>
          <w:bCs/>
        </w:rPr>
        <w:t>Alle activiteiten rondom het vernietigen van, en verkrijgen van toegang tot data</w:t>
      </w:r>
      <w:r w:rsidR="000E591A">
        <w:rPr>
          <w:bCs/>
        </w:rPr>
        <w:t xml:space="preserve"> opgeslagen</w:t>
      </w:r>
      <w:r>
        <w:rPr>
          <w:bCs/>
        </w:rPr>
        <w:t xml:space="preserve"> op </w:t>
      </w:r>
      <w:r w:rsidR="00DE7689" w:rsidRPr="00DE7689">
        <w:rPr>
          <w:bCs/>
        </w:rPr>
        <w:t>beheerde</w:t>
      </w:r>
      <w:r w:rsidR="00DE7689">
        <w:rPr>
          <w:bCs/>
        </w:rPr>
        <w:t xml:space="preserve"> </w:t>
      </w:r>
      <w:r>
        <w:rPr>
          <w:bCs/>
        </w:rPr>
        <w:t>elektronische gegevensdragers</w:t>
      </w:r>
      <w:r w:rsidR="008146DD">
        <w:rPr>
          <w:bCs/>
        </w:rPr>
        <w:t>,</w:t>
      </w:r>
      <w:r>
        <w:rPr>
          <w:bCs/>
        </w:rPr>
        <w:t xml:space="preserve"> wordt geregistreerd in een daartoe bestemde [</w:t>
      </w:r>
      <w:r w:rsidRPr="00E10D79">
        <w:rPr>
          <w:bCs/>
          <w:highlight w:val="yellow"/>
        </w:rPr>
        <w:t>register/ander document</w:t>
      </w:r>
      <w:r>
        <w:rPr>
          <w:bCs/>
        </w:rPr>
        <w:t>];</w:t>
      </w:r>
    </w:p>
    <w:p w14:paraId="1D0B510D" w14:textId="3437A866" w:rsidR="00B46983" w:rsidRPr="006F1759" w:rsidRDefault="00B46983" w:rsidP="00B46983">
      <w:pPr>
        <w:pStyle w:val="Lijstalinea"/>
        <w:numPr>
          <w:ilvl w:val="0"/>
          <w:numId w:val="9"/>
        </w:numPr>
        <w:jc w:val="both"/>
        <w:rPr>
          <w:bCs/>
        </w:rPr>
      </w:pPr>
      <w:r w:rsidRPr="006F1759">
        <w:rPr>
          <w:bCs/>
        </w:rPr>
        <w:t xml:space="preserve">Indien </w:t>
      </w:r>
      <w:r>
        <w:rPr>
          <w:bCs/>
        </w:rPr>
        <w:t>vernietiging van data op een elektronische</w:t>
      </w:r>
      <w:r w:rsidRPr="006F1759">
        <w:rPr>
          <w:bCs/>
        </w:rPr>
        <w:t xml:space="preserve"> gegevensdrager</w:t>
      </w:r>
      <w:r>
        <w:rPr>
          <w:bCs/>
        </w:rPr>
        <w:t xml:space="preserve"> niet mogelijk is</w:t>
      </w:r>
      <w:r w:rsidRPr="006F1759">
        <w:rPr>
          <w:bCs/>
        </w:rPr>
        <w:t xml:space="preserve">, </w:t>
      </w:r>
      <w:r>
        <w:rPr>
          <w:bCs/>
        </w:rPr>
        <w:t xml:space="preserve">dan </w:t>
      </w:r>
      <w:r w:rsidR="008146DD">
        <w:rPr>
          <w:bCs/>
        </w:rPr>
        <w:t>wordt</w:t>
      </w:r>
      <w:r w:rsidR="008146DD" w:rsidRPr="006F1759">
        <w:rPr>
          <w:bCs/>
        </w:rPr>
        <w:t xml:space="preserve"> </w:t>
      </w:r>
      <w:r w:rsidRPr="006F1759">
        <w:rPr>
          <w:bCs/>
        </w:rPr>
        <w:t>de gegevensdrager fysiek vernietigd door [</w:t>
      </w:r>
      <w:r w:rsidRPr="006F1759">
        <w:rPr>
          <w:bCs/>
          <w:highlight w:val="yellow"/>
        </w:rPr>
        <w:t>persoon</w:t>
      </w:r>
      <w:r w:rsidRPr="006F1759">
        <w:rPr>
          <w:bCs/>
        </w:rPr>
        <w:t>] of door een goedgekeurde derde partij</w:t>
      </w:r>
      <w:r>
        <w:rPr>
          <w:bCs/>
        </w:rPr>
        <w:t>;</w:t>
      </w:r>
    </w:p>
    <w:p w14:paraId="56311419" w14:textId="2F8752A5" w:rsidR="00B46983" w:rsidRPr="006F1759" w:rsidRDefault="00B46983" w:rsidP="00B46983">
      <w:pPr>
        <w:pStyle w:val="Lijstalinea"/>
        <w:numPr>
          <w:ilvl w:val="0"/>
          <w:numId w:val="9"/>
        </w:numPr>
        <w:jc w:val="both"/>
        <w:rPr>
          <w:bCs/>
        </w:rPr>
      </w:pPr>
      <w:r w:rsidRPr="006F1759">
        <w:rPr>
          <w:bCs/>
        </w:rPr>
        <w:t xml:space="preserve">Indien </w:t>
      </w:r>
      <w:r>
        <w:rPr>
          <w:bCs/>
        </w:rPr>
        <w:t>de vernietiging van data</w:t>
      </w:r>
      <w:r w:rsidRPr="006F1759">
        <w:rPr>
          <w:bCs/>
        </w:rPr>
        <w:t xml:space="preserve"> word</w:t>
      </w:r>
      <w:r>
        <w:rPr>
          <w:bCs/>
        </w:rPr>
        <w:t>t</w:t>
      </w:r>
      <w:r w:rsidRPr="006F1759">
        <w:rPr>
          <w:bCs/>
        </w:rPr>
        <w:t xml:space="preserve"> </w:t>
      </w:r>
      <w:r>
        <w:rPr>
          <w:bCs/>
        </w:rPr>
        <w:t xml:space="preserve">uitgevoerd </w:t>
      </w:r>
      <w:r w:rsidRPr="006F1759">
        <w:rPr>
          <w:bCs/>
        </w:rPr>
        <w:t xml:space="preserve">door </w:t>
      </w:r>
      <w:r>
        <w:rPr>
          <w:bCs/>
        </w:rPr>
        <w:t xml:space="preserve">een </w:t>
      </w:r>
      <w:r w:rsidRPr="006F1759">
        <w:rPr>
          <w:bCs/>
        </w:rPr>
        <w:t>derde parti</w:t>
      </w:r>
      <w:r>
        <w:rPr>
          <w:bCs/>
        </w:rPr>
        <w:t>j</w:t>
      </w:r>
      <w:r w:rsidRPr="006F1759">
        <w:rPr>
          <w:bCs/>
        </w:rPr>
        <w:t xml:space="preserve">, dan </w:t>
      </w:r>
      <w:r w:rsidR="008146DD">
        <w:rPr>
          <w:bCs/>
        </w:rPr>
        <w:t>wordt</w:t>
      </w:r>
      <w:r w:rsidR="008146DD" w:rsidRPr="006F1759">
        <w:rPr>
          <w:bCs/>
        </w:rPr>
        <w:t xml:space="preserve"> </w:t>
      </w:r>
      <w:r w:rsidRPr="006F1759">
        <w:rPr>
          <w:bCs/>
        </w:rPr>
        <w:t>daaraan voorafgaand een verwerkersovereenkomst afgesloten</w:t>
      </w:r>
      <w:r>
        <w:rPr>
          <w:bCs/>
        </w:rPr>
        <w:t xml:space="preserve"> met deze partij</w:t>
      </w:r>
      <w:r w:rsidR="008146DD">
        <w:rPr>
          <w:bCs/>
        </w:rPr>
        <w:t>.</w:t>
      </w:r>
    </w:p>
    <w:p w14:paraId="33DCDBA6" w14:textId="77777777" w:rsidR="00B46983" w:rsidRDefault="00B46983" w:rsidP="00B46983">
      <w:pPr>
        <w:jc w:val="both"/>
        <w:rPr>
          <w:bCs/>
        </w:rPr>
      </w:pPr>
    </w:p>
    <w:p w14:paraId="3AE33D9B" w14:textId="77777777" w:rsidR="00B46983" w:rsidRDefault="00B46983" w:rsidP="00B46983">
      <w:pPr>
        <w:jc w:val="both"/>
        <w:rPr>
          <w:bCs/>
        </w:rPr>
      </w:pPr>
      <w:r>
        <w:rPr>
          <w:bCs/>
        </w:rPr>
        <w:lastRenderedPageBreak/>
        <w:t xml:space="preserve">De bovengenoemde uitgangspunten zijn voor zover mogelijk ook van toepassing op elektronische </w:t>
      </w:r>
      <w:r w:rsidRPr="006F1759">
        <w:rPr>
          <w:bCs/>
        </w:rPr>
        <w:t xml:space="preserve">gegevensdragers van derde partijen waar informatie </w:t>
      </w:r>
      <w:r>
        <w:rPr>
          <w:bCs/>
        </w:rPr>
        <w:t>met betrekking tot</w:t>
      </w:r>
      <w:r w:rsidRPr="006F1759">
        <w:rPr>
          <w:bCs/>
        </w:rPr>
        <w:t xml:space="preserve"> </w:t>
      </w:r>
      <w:r>
        <w:rPr>
          <w:bCs/>
        </w:rPr>
        <w:t>[</w:t>
      </w:r>
      <w:r w:rsidRPr="006F1759">
        <w:rPr>
          <w:bCs/>
          <w:highlight w:val="yellow"/>
        </w:rPr>
        <w:t>ORGANISATIE</w:t>
      </w:r>
      <w:r w:rsidRPr="006F1759">
        <w:rPr>
          <w:bCs/>
        </w:rPr>
        <w:t>] is opgeslagen.</w:t>
      </w:r>
    </w:p>
    <w:p w14:paraId="3ABF3608" w14:textId="77777777" w:rsidR="00B46983" w:rsidRPr="006F1759" w:rsidRDefault="00B46983" w:rsidP="00B46983">
      <w:pPr>
        <w:rPr>
          <w:bCs/>
          <w:i/>
          <w:iCs/>
        </w:rPr>
      </w:pPr>
      <w:r>
        <w:rPr>
          <w:bCs/>
          <w:i/>
          <w:iCs/>
        </w:rPr>
        <w:t>Conventionele gegevensdragers (i.e.: plaknotities, papier, boeken, fysieke dossiers)</w:t>
      </w:r>
    </w:p>
    <w:p w14:paraId="548898C3" w14:textId="09DBCEAA" w:rsidR="00B46983" w:rsidRDefault="00B46983" w:rsidP="00B46983">
      <w:pPr>
        <w:pStyle w:val="Lijstalinea"/>
        <w:numPr>
          <w:ilvl w:val="0"/>
          <w:numId w:val="9"/>
        </w:numPr>
        <w:jc w:val="both"/>
        <w:rPr>
          <w:bCs/>
        </w:rPr>
      </w:pPr>
      <w:r>
        <w:rPr>
          <w:bCs/>
        </w:rPr>
        <w:t xml:space="preserve">Er </w:t>
      </w:r>
      <w:r w:rsidR="005C220B">
        <w:rPr>
          <w:bCs/>
        </w:rPr>
        <w:t xml:space="preserve">wordt </w:t>
      </w:r>
      <w:r>
        <w:rPr>
          <w:bCs/>
        </w:rPr>
        <w:t>een onderscheid gemaakt tussen gevoelige informatie of informatie die (in)direct herleidbaar is naar een individu en informatie van algemene aard;</w:t>
      </w:r>
    </w:p>
    <w:p w14:paraId="17595219" w14:textId="5710E034" w:rsidR="00B46983" w:rsidRDefault="00B46983" w:rsidP="00B46983">
      <w:pPr>
        <w:pStyle w:val="Lijstalinea"/>
        <w:numPr>
          <w:ilvl w:val="0"/>
          <w:numId w:val="9"/>
        </w:numPr>
        <w:jc w:val="both"/>
        <w:rPr>
          <w:bCs/>
        </w:rPr>
      </w:pPr>
      <w:r>
        <w:rPr>
          <w:bCs/>
        </w:rPr>
        <w:t xml:space="preserve">Gevoelige informatie of informatie die (in)direct herleidbaar is naar een individu </w:t>
      </w:r>
      <w:r w:rsidR="00DC7406">
        <w:rPr>
          <w:bCs/>
        </w:rPr>
        <w:t xml:space="preserve">wordt </w:t>
      </w:r>
      <w:r>
        <w:rPr>
          <w:bCs/>
        </w:rPr>
        <w:t>uitsluitend bewaard voor zover dit noodzakelijk is;</w:t>
      </w:r>
    </w:p>
    <w:p w14:paraId="58AF5A14" w14:textId="24712B4C" w:rsidR="00B46983" w:rsidRDefault="00B46983" w:rsidP="00B46983">
      <w:pPr>
        <w:pStyle w:val="Lijstalinea"/>
        <w:numPr>
          <w:ilvl w:val="0"/>
          <w:numId w:val="9"/>
        </w:numPr>
        <w:jc w:val="both"/>
        <w:rPr>
          <w:bCs/>
        </w:rPr>
      </w:pPr>
      <w:r>
        <w:rPr>
          <w:bCs/>
        </w:rPr>
        <w:t xml:space="preserve">Bij het bewaren van conventionele gegevensdragers met gevoelige informatie of informatie die (in)direct herleidbaar is naar een individu, </w:t>
      </w:r>
      <w:r w:rsidR="00DC7406">
        <w:rPr>
          <w:bCs/>
        </w:rPr>
        <w:t xml:space="preserve">wordt </w:t>
      </w:r>
      <w:r>
        <w:rPr>
          <w:bCs/>
        </w:rPr>
        <w:t>gebruik gemaakt van afgesloten opslagplaatsen zoals een bureaulade met een slot of een afgesloten dossierkamer met beperkte toegang;</w:t>
      </w:r>
    </w:p>
    <w:p w14:paraId="5A1F98AA" w14:textId="32211509" w:rsidR="00B46983" w:rsidRDefault="00DC7406" w:rsidP="00B46983">
      <w:pPr>
        <w:pStyle w:val="Lijstalinea"/>
        <w:numPr>
          <w:ilvl w:val="0"/>
          <w:numId w:val="9"/>
        </w:numPr>
        <w:jc w:val="both"/>
        <w:rPr>
          <w:bCs/>
        </w:rPr>
      </w:pPr>
      <w:r>
        <w:rPr>
          <w:bCs/>
        </w:rPr>
        <w:t>[</w:t>
      </w:r>
      <w:r w:rsidR="009926D6">
        <w:rPr>
          <w:bCs/>
          <w:highlight w:val="yellow"/>
        </w:rPr>
        <w:t>P</w:t>
      </w:r>
      <w:r w:rsidRPr="003E6C38">
        <w:rPr>
          <w:bCs/>
          <w:highlight w:val="yellow"/>
        </w:rPr>
        <w:t>ersoon</w:t>
      </w:r>
      <w:r>
        <w:rPr>
          <w:bCs/>
        </w:rPr>
        <w:t xml:space="preserve">] heeft uitsluitend </w:t>
      </w:r>
      <w:r w:rsidR="00B46983">
        <w:rPr>
          <w:bCs/>
        </w:rPr>
        <w:t xml:space="preserve">toegang tot dossierkamer waar conventionele gegevensdragers bewaard worden </w:t>
      </w:r>
    </w:p>
    <w:p w14:paraId="0930A513" w14:textId="2D3CC13D" w:rsidR="00B46983" w:rsidRDefault="00B46983" w:rsidP="00B46983">
      <w:pPr>
        <w:pStyle w:val="Lijstalinea"/>
        <w:numPr>
          <w:ilvl w:val="0"/>
          <w:numId w:val="9"/>
        </w:numPr>
        <w:jc w:val="both"/>
        <w:rPr>
          <w:bCs/>
        </w:rPr>
      </w:pPr>
      <w:r>
        <w:rPr>
          <w:bCs/>
        </w:rPr>
        <w:t xml:space="preserve">Alle activiteiten rondom het vernietigen van, en verkrijgen van toegang, tot data op </w:t>
      </w:r>
      <w:r w:rsidR="00813CA8">
        <w:rPr>
          <w:bCs/>
        </w:rPr>
        <w:t xml:space="preserve">beheerde </w:t>
      </w:r>
      <w:r>
        <w:rPr>
          <w:bCs/>
        </w:rPr>
        <w:t xml:space="preserve">conventionele gegevensdragers </w:t>
      </w:r>
      <w:r w:rsidR="00813CA8">
        <w:rPr>
          <w:bCs/>
        </w:rPr>
        <w:t xml:space="preserve">(zoals opgeslagen dossiers) </w:t>
      </w:r>
      <w:r>
        <w:rPr>
          <w:bCs/>
        </w:rPr>
        <w:t>wordt geregistreerd in een daartoe bestemde [</w:t>
      </w:r>
      <w:r w:rsidRPr="00E10D79">
        <w:rPr>
          <w:bCs/>
          <w:highlight w:val="yellow"/>
        </w:rPr>
        <w:t>register/ander document</w:t>
      </w:r>
      <w:r>
        <w:rPr>
          <w:bCs/>
        </w:rPr>
        <w:t>];</w:t>
      </w:r>
    </w:p>
    <w:p w14:paraId="2A399249" w14:textId="3A30CDE4" w:rsidR="00B46983" w:rsidRDefault="00B46983" w:rsidP="00B46983">
      <w:pPr>
        <w:pStyle w:val="Lijstalinea"/>
        <w:numPr>
          <w:ilvl w:val="0"/>
          <w:numId w:val="9"/>
        </w:numPr>
        <w:jc w:val="both"/>
        <w:rPr>
          <w:bCs/>
        </w:rPr>
      </w:pPr>
      <w:r>
        <w:rPr>
          <w:bCs/>
        </w:rPr>
        <w:t>Bij het vernietigen van conventionele gegevensdragers wordt g</w:t>
      </w:r>
      <w:r w:rsidRPr="003E6C38">
        <w:rPr>
          <w:bCs/>
        </w:rPr>
        <w:t>ebruik</w:t>
      </w:r>
      <w:r>
        <w:rPr>
          <w:bCs/>
        </w:rPr>
        <w:t xml:space="preserve"> gemaakt van</w:t>
      </w:r>
      <w:r w:rsidRPr="003E6C38">
        <w:rPr>
          <w:bCs/>
        </w:rPr>
        <w:t xml:space="preserve"> </w:t>
      </w:r>
      <w:r w:rsidRPr="003E6C38">
        <w:rPr>
          <w:bCs/>
          <w:i/>
          <w:iCs/>
        </w:rPr>
        <w:t>een (afsluitbare) papierbak voor gevoelige informatie</w:t>
      </w:r>
      <w:r w:rsidRPr="003E6C38">
        <w:rPr>
          <w:bCs/>
        </w:rPr>
        <w:t xml:space="preserve"> </w:t>
      </w:r>
      <w:r w:rsidRPr="00E50594">
        <w:rPr>
          <w:bCs/>
          <w:highlight w:val="yellow"/>
        </w:rPr>
        <w:t>EN/</w:t>
      </w:r>
      <w:r w:rsidRPr="003E6C38">
        <w:rPr>
          <w:bCs/>
          <w:highlight w:val="yellow"/>
        </w:rPr>
        <w:t>OF</w:t>
      </w:r>
      <w:r w:rsidRPr="003E6C38">
        <w:rPr>
          <w:bCs/>
        </w:rPr>
        <w:t xml:space="preserve"> </w:t>
      </w:r>
      <w:r w:rsidRPr="00D82DAB">
        <w:rPr>
          <w:bCs/>
          <w:i/>
          <w:iCs/>
        </w:rPr>
        <w:t>een versnippermachine voor papieren documenten bij zeer gevoelige informatie</w:t>
      </w:r>
      <w:r>
        <w:rPr>
          <w:bCs/>
        </w:rPr>
        <w:t xml:space="preserve"> </w:t>
      </w:r>
      <w:r w:rsidR="005C220B">
        <w:rPr>
          <w:bCs/>
          <w:i/>
          <w:iCs/>
        </w:rPr>
        <w:t>voordat</w:t>
      </w:r>
      <w:r w:rsidR="005C220B" w:rsidRPr="00D82DAB">
        <w:rPr>
          <w:bCs/>
          <w:i/>
          <w:iCs/>
        </w:rPr>
        <w:t xml:space="preserve"> </w:t>
      </w:r>
      <w:r w:rsidRPr="00D82DAB">
        <w:rPr>
          <w:bCs/>
          <w:i/>
          <w:iCs/>
        </w:rPr>
        <w:t xml:space="preserve">deze </w:t>
      </w:r>
      <w:r>
        <w:rPr>
          <w:bCs/>
          <w:i/>
          <w:iCs/>
        </w:rPr>
        <w:t xml:space="preserve">wordt </w:t>
      </w:r>
      <w:r w:rsidRPr="00D82DAB">
        <w:rPr>
          <w:bCs/>
          <w:i/>
          <w:iCs/>
        </w:rPr>
        <w:t>afgevoerd bij oud papier</w:t>
      </w:r>
      <w:r w:rsidRPr="003E6C38">
        <w:rPr>
          <w:bCs/>
        </w:rPr>
        <w:t>.</w:t>
      </w:r>
    </w:p>
    <w:p w14:paraId="7DADBFD3" w14:textId="77777777" w:rsidR="00B46983" w:rsidRDefault="00B46983" w:rsidP="00B46983">
      <w:pPr>
        <w:rPr>
          <w:bCs/>
        </w:rPr>
      </w:pPr>
    </w:p>
    <w:p w14:paraId="0DA50288"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Cs/>
        </w:rPr>
      </w:pPr>
      <w:r>
        <w:rPr>
          <w:b/>
        </w:rPr>
        <w:t>Verantwoordelijkheid vernietiging data op gegevensdragers</w:t>
      </w:r>
    </w:p>
    <w:p w14:paraId="0E5EDF12" w14:textId="6890ED5B" w:rsidR="00B46983" w:rsidRDefault="00B46983" w:rsidP="00B46983">
      <w:pPr>
        <w:jc w:val="both"/>
        <w:rPr>
          <w:bCs/>
        </w:rPr>
      </w:pPr>
      <w:r w:rsidRPr="00D82DAB">
        <w:rPr>
          <w:bCs/>
        </w:rPr>
        <w:t xml:space="preserve">De verantwoordelijkheid om </w:t>
      </w:r>
      <w:r>
        <w:rPr>
          <w:bCs/>
        </w:rPr>
        <w:t>data op elektronische g</w:t>
      </w:r>
      <w:r w:rsidRPr="00D82DAB">
        <w:rPr>
          <w:bCs/>
        </w:rPr>
        <w:t xml:space="preserve">egevensdragers </w:t>
      </w:r>
      <w:r>
        <w:rPr>
          <w:bCs/>
        </w:rPr>
        <w:t>te vernietigen</w:t>
      </w:r>
      <w:r w:rsidRPr="00D82DAB">
        <w:rPr>
          <w:bCs/>
        </w:rPr>
        <w:t xml:space="preserve"> ligt bij [</w:t>
      </w:r>
      <w:r w:rsidRPr="003E10D6">
        <w:rPr>
          <w:bCs/>
          <w:highlight w:val="yellow"/>
        </w:rPr>
        <w:t>persoon</w:t>
      </w:r>
      <w:r w:rsidRPr="00D82DAB">
        <w:rPr>
          <w:bCs/>
        </w:rPr>
        <w:t>]. [</w:t>
      </w:r>
      <w:r w:rsidRPr="003E10D6">
        <w:rPr>
          <w:bCs/>
          <w:highlight w:val="yellow"/>
        </w:rPr>
        <w:t>Persoon</w:t>
      </w:r>
      <w:r w:rsidRPr="00D82DAB">
        <w:rPr>
          <w:bCs/>
        </w:rPr>
        <w:t xml:space="preserve">] is verantwoordelijk voor het actueel houden van de procedure </w:t>
      </w:r>
      <w:r>
        <w:rPr>
          <w:bCs/>
        </w:rPr>
        <w:t>vernietigen van data op gegevensdragers</w:t>
      </w:r>
      <w:r w:rsidRPr="00D82DAB">
        <w:rPr>
          <w:bCs/>
        </w:rPr>
        <w:t>. Van alle stappen in het proces wordt een logboek bijgehouden door de uitvoerenden. Dit logboek dient ter controle van de uitgevoerde activiteiten</w:t>
      </w:r>
      <w:r w:rsidR="005C220B">
        <w:rPr>
          <w:bCs/>
        </w:rPr>
        <w:t xml:space="preserve"> en om de wettelijke plicht rondom bewaren en vernietigen aantoonbaar te maken</w:t>
      </w:r>
      <w:r w:rsidRPr="00D82DAB">
        <w:rPr>
          <w:bCs/>
        </w:rPr>
        <w:t>.</w:t>
      </w:r>
    </w:p>
    <w:p w14:paraId="68A069D6" w14:textId="77777777" w:rsidR="00B46983" w:rsidRDefault="00B46983" w:rsidP="00B46983">
      <w:pPr>
        <w:jc w:val="both"/>
        <w:rPr>
          <w:b/>
        </w:rPr>
      </w:pPr>
    </w:p>
    <w:p w14:paraId="6D092EB3" w14:textId="77777777" w:rsidR="00B46983" w:rsidRPr="00227229"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227229">
        <w:rPr>
          <w:b/>
          <w:highlight w:val="cyan"/>
        </w:rPr>
        <w:t>OPTIONEEL:</w:t>
      </w:r>
      <w:r>
        <w:rPr>
          <w:b/>
        </w:rPr>
        <w:t xml:space="preserve"> Jaarlijkse inventarisatie van data</w:t>
      </w:r>
    </w:p>
    <w:p w14:paraId="145181D1" w14:textId="77777777" w:rsidR="00B46983" w:rsidRDefault="00B46983" w:rsidP="00B46983">
      <w:pPr>
        <w:jc w:val="both"/>
        <w:rPr>
          <w:bCs/>
        </w:rPr>
      </w:pPr>
      <w:r>
        <w:rPr>
          <w:bCs/>
        </w:rPr>
        <w:t>In het kader van dataminimalisatie maakt [</w:t>
      </w:r>
      <w:r w:rsidRPr="00227229">
        <w:rPr>
          <w:bCs/>
          <w:highlight w:val="yellow"/>
        </w:rPr>
        <w:t>afdeling</w:t>
      </w:r>
      <w:r>
        <w:rPr>
          <w:bCs/>
        </w:rPr>
        <w:t>]  ieder jaar op [</w:t>
      </w:r>
      <w:r w:rsidRPr="00227229">
        <w:rPr>
          <w:bCs/>
          <w:highlight w:val="yellow"/>
        </w:rPr>
        <w:t>datum</w:t>
      </w:r>
      <w:r>
        <w:rPr>
          <w:bCs/>
        </w:rPr>
        <w:t>] een overzicht van data die vernietigd moet (laten) worden. Hiervan wordt verslag gemaakt door [</w:t>
      </w:r>
      <w:r w:rsidRPr="00227229">
        <w:rPr>
          <w:bCs/>
          <w:highlight w:val="yellow"/>
        </w:rPr>
        <w:t>afdeling/persoon</w:t>
      </w:r>
      <w:r>
        <w:rPr>
          <w:bCs/>
        </w:rPr>
        <w:t xml:space="preserve">]. Dit verslag wordt gecommuniceerd met de directie.  </w:t>
      </w:r>
    </w:p>
    <w:p w14:paraId="15EDDAE9" w14:textId="77777777" w:rsidR="00B46983" w:rsidRPr="00F342CD"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bCs/>
        </w:rPr>
      </w:pPr>
      <w:r w:rsidRPr="00F342CD">
        <w:rPr>
          <w:b/>
          <w:bCs/>
        </w:rPr>
        <w:t>Back-ups en recovery</w:t>
      </w:r>
    </w:p>
    <w:p w14:paraId="60F3E805" w14:textId="757A6366" w:rsidR="00B46983" w:rsidRPr="002B2CD6" w:rsidRDefault="00B46983" w:rsidP="00B46983">
      <w:pPr>
        <w:spacing w:after="240"/>
        <w:jc w:val="both"/>
      </w:pPr>
      <w:r w:rsidRPr="002B2CD6">
        <w:t xml:space="preserve">De back-up van data </w:t>
      </w:r>
      <w:r>
        <w:t>betreft het proces waarbij een identieke kopie van data op het actieve systeem gemaakt wordt op een ander systeem als een beveiligingsmaatregel.</w:t>
      </w:r>
      <w:r w:rsidRPr="002B2CD6">
        <w:t xml:space="preserve"> Wanneer er een calamiteit is waardoor de data van de back-up teruggeplaatst moet worden op het actieve systeem, spreken we van recovery. Daarbij kunnen ook persoonsgegevens teruggeplaatst zijn. Na een recovery moet altijd geverifieerd worden of er persoonsgegevens teruggeplaatst zijn die op een (recente) selectielijst hebben gestaan. </w:t>
      </w:r>
      <w:r w:rsidR="003A2504">
        <w:t xml:space="preserve">Selectielijsten </w:t>
      </w:r>
      <w:r w:rsidR="00FC0D9F">
        <w:t xml:space="preserve">geven weer welke (categorie) persoonsgegevens relevant zijn voor </w:t>
      </w:r>
      <w:r w:rsidR="008146DD">
        <w:t xml:space="preserve">het </w:t>
      </w:r>
      <w:r w:rsidR="00FC0D9F">
        <w:t xml:space="preserve">van toepassing zijnde doel. </w:t>
      </w:r>
      <w:r w:rsidR="00177054">
        <w:t xml:space="preserve">Zie </w:t>
      </w:r>
      <w:r w:rsidR="003A2504" w:rsidRPr="003A2504">
        <w:rPr>
          <w:highlight w:val="yellow"/>
        </w:rPr>
        <w:t>bijlage D</w:t>
      </w:r>
      <w:r w:rsidR="003A2504">
        <w:t xml:space="preserve"> voor meer informatie over selectielijsten.</w:t>
      </w:r>
    </w:p>
    <w:p w14:paraId="0818FDAF" w14:textId="77777777" w:rsidR="00B46983" w:rsidRPr="002B2CD6" w:rsidRDefault="00B46983" w:rsidP="00B46983">
      <w:pPr>
        <w:spacing w:after="240"/>
        <w:jc w:val="both"/>
      </w:pPr>
      <w:r>
        <w:lastRenderedPageBreak/>
        <w:t>[</w:t>
      </w:r>
      <w:r w:rsidRPr="002B2CD6">
        <w:rPr>
          <w:highlight w:val="yellow"/>
        </w:rPr>
        <w:t>De centrale ICT afdeling</w:t>
      </w:r>
      <w:r w:rsidRPr="00226F7B">
        <w:rPr>
          <w:highlight w:val="yellow"/>
        </w:rPr>
        <w:t>/of een andere afdeling</w:t>
      </w:r>
      <w:r>
        <w:t>]</w:t>
      </w:r>
      <w:r w:rsidRPr="002B2CD6">
        <w:t xml:space="preserve"> is verantwoordelijk voor het maken van back-ups en het eventueel terugplaatsen van gegevens.</w:t>
      </w:r>
    </w:p>
    <w:p w14:paraId="41C8CB56" w14:textId="653C7122" w:rsidR="00B46983" w:rsidRPr="002B2CD6" w:rsidRDefault="00B46983" w:rsidP="00B46983">
      <w:pPr>
        <w:spacing w:after="240"/>
        <w:jc w:val="both"/>
      </w:pPr>
      <w:r w:rsidRPr="002B2CD6">
        <w:t xml:space="preserve">Met de huidige back-uptechnieken is het over het algemeen niet mogelijk op een specifiek persoonsgegeven uit de back-up te vernietigen. Dit </w:t>
      </w:r>
      <w:r w:rsidR="00DC7406">
        <w:t>heeft</w:t>
      </w:r>
      <w:r w:rsidR="00DC7406" w:rsidRPr="002B2CD6">
        <w:t xml:space="preserve"> </w:t>
      </w:r>
      <w:r w:rsidRPr="002B2CD6">
        <w:t xml:space="preserve">te maken met het formaat waarin data opgeslagen wordt op de back-up. Het is niet herkenbaar als persoonsgegeven. Mogelijk wordt een back-up </w:t>
      </w:r>
      <w:r w:rsidR="00DC7406">
        <w:t xml:space="preserve">zelfs </w:t>
      </w:r>
      <w:r w:rsidRPr="002B2CD6">
        <w:t xml:space="preserve">onbruikbaar voor recovery wanneer er onderdelen uit verwijderd zijn. </w:t>
      </w:r>
    </w:p>
    <w:p w14:paraId="4F2D74E3" w14:textId="6A93CF9A" w:rsidR="00B46983" w:rsidRPr="002B2CD6" w:rsidRDefault="00B46983" w:rsidP="00B46983">
      <w:pPr>
        <w:spacing w:after="240"/>
        <w:jc w:val="both"/>
      </w:pPr>
      <w:r w:rsidRPr="002B2CD6">
        <w:t xml:space="preserve">Het is </w:t>
      </w:r>
      <w:r w:rsidR="00DC7406">
        <w:t xml:space="preserve">daarom </w:t>
      </w:r>
      <w:r w:rsidRPr="002B2CD6">
        <w:t xml:space="preserve">niet nodig om alle back-ups te vernietigen of te schonen van alle persoonsgegevens, </w:t>
      </w:r>
      <w:r w:rsidR="00DC7406">
        <w:t>als</w:t>
      </w:r>
      <w:r w:rsidR="00DC7406" w:rsidRPr="002B2CD6">
        <w:t xml:space="preserve"> </w:t>
      </w:r>
      <w:r w:rsidRPr="002B2CD6">
        <w:t>de volgende uitgangspunten worden nageleefd;</w:t>
      </w:r>
    </w:p>
    <w:p w14:paraId="1DEA0FB8" w14:textId="77777777" w:rsidR="00B46983" w:rsidRPr="002B2CD6" w:rsidRDefault="00B46983" w:rsidP="00B46983">
      <w:pPr>
        <w:numPr>
          <w:ilvl w:val="0"/>
          <w:numId w:val="11"/>
        </w:numPr>
        <w:spacing w:after="240"/>
      </w:pPr>
      <w:r>
        <w:t>Enkel noodzakelijke informatie wordt opgeslagen in een back-up en niet standaard “alles”;</w:t>
      </w:r>
    </w:p>
    <w:p w14:paraId="3769C4DC" w14:textId="43902D73" w:rsidR="00B46983" w:rsidRPr="002B2CD6" w:rsidRDefault="00B46983" w:rsidP="00B46983">
      <w:pPr>
        <w:numPr>
          <w:ilvl w:val="0"/>
          <w:numId w:val="11"/>
        </w:numPr>
        <w:spacing w:after="240"/>
      </w:pPr>
      <w:r>
        <w:t xml:space="preserve">Voor het maken van back-ups wordt uitsluitend gebruik gemaakt van </w:t>
      </w:r>
      <w:r w:rsidR="00DC7406">
        <w:t>speciale</w:t>
      </w:r>
      <w:r>
        <w:t xml:space="preserve"> programmatuur voor het maken van back-ups op specifieke apparatuur geschikt voor het maken van back-ups (opslaan van data op USB-sticks volstaat niet als een back-up oplossing);</w:t>
      </w:r>
    </w:p>
    <w:p w14:paraId="6FB1FC8B" w14:textId="45D417CB" w:rsidR="00B46983" w:rsidRPr="002B2CD6" w:rsidRDefault="00B46983" w:rsidP="00B46983">
      <w:pPr>
        <w:numPr>
          <w:ilvl w:val="0"/>
          <w:numId w:val="11"/>
        </w:numPr>
        <w:spacing w:after="240"/>
      </w:pPr>
      <w:r>
        <w:t xml:space="preserve">Na terugplaatsing van data </w:t>
      </w:r>
      <w:r w:rsidR="00DC7406">
        <w:t>vanwege een</w:t>
      </w:r>
      <w:r w:rsidRPr="002B2CD6">
        <w:t xml:space="preserve"> recoveryproces </w:t>
      </w:r>
      <w:r>
        <w:t xml:space="preserve">vindt </w:t>
      </w:r>
      <w:r w:rsidRPr="002B2CD6">
        <w:t xml:space="preserve">een check op de selectielijsten plaats. Reeds vernietigde data wordt na recovery wederom vernietigd. </w:t>
      </w:r>
      <w:r w:rsidRPr="002B2CD6">
        <w:rPr>
          <w:u w:val="single"/>
        </w:rPr>
        <w:t>Hiervan wordt een registratie bijgehouden</w:t>
      </w:r>
      <w:r w:rsidRPr="002B2CD6">
        <w:t>;</w:t>
      </w:r>
    </w:p>
    <w:p w14:paraId="1A324B6C" w14:textId="0CFC1E5B" w:rsidR="00B46983" w:rsidRPr="002B2CD6" w:rsidRDefault="00B46983" w:rsidP="00B46983">
      <w:pPr>
        <w:numPr>
          <w:ilvl w:val="0"/>
          <w:numId w:val="11"/>
        </w:numPr>
        <w:spacing w:after="240"/>
      </w:pPr>
      <w:r>
        <w:t>Bij de terugplaatsing van data gedurende het recoveryproces, houdt [</w:t>
      </w:r>
      <w:r w:rsidRPr="002B2CD6">
        <w:rPr>
          <w:highlight w:val="yellow"/>
        </w:rPr>
        <w:t>de centrale ICT afdeling</w:t>
      </w:r>
      <w:r w:rsidRPr="00226F7B">
        <w:rPr>
          <w:highlight w:val="yellow"/>
        </w:rPr>
        <w:t>/of een andere afdeling</w:t>
      </w:r>
      <w:r>
        <w:t xml:space="preserve">] </w:t>
      </w:r>
      <w:r w:rsidRPr="002B2CD6">
        <w:t xml:space="preserve"> rekening met eventueel verwijderde of gecorrigeerde gegevens in het kader van de rechten van de betrokkene</w:t>
      </w:r>
      <w:r w:rsidR="007A1CDA">
        <w:t xml:space="preserve">. Dit wordt gedaan door </w:t>
      </w:r>
      <w:r w:rsidR="006029D9">
        <w:t>de herstelde data na te lopen op persoonsgegevens d</w:t>
      </w:r>
      <w:r w:rsidR="00514B5B">
        <w:t xml:space="preserve">ie verwijderd of aangepast zijn naar aanleiding van een uitoefeningsverzoek, en de </w:t>
      </w:r>
      <w:r w:rsidR="00201159">
        <w:t>verwijdering of aanpassing te handhaven</w:t>
      </w:r>
      <w:r w:rsidR="00514B5B">
        <w:t xml:space="preserve">. Hiervoor wordt </w:t>
      </w:r>
      <w:r w:rsidR="007A1CDA">
        <w:t>het register van uitoefeningsverzoeken</w:t>
      </w:r>
      <w:r w:rsidR="00514B5B">
        <w:t xml:space="preserve"> geraadpleegd</w:t>
      </w:r>
      <w:r w:rsidRPr="002B2CD6">
        <w:t>;</w:t>
      </w:r>
    </w:p>
    <w:p w14:paraId="16842981" w14:textId="77777777" w:rsidR="00B46983" w:rsidRPr="002B2CD6" w:rsidRDefault="00B46983" w:rsidP="00B46983">
      <w:pPr>
        <w:numPr>
          <w:ilvl w:val="0"/>
          <w:numId w:val="12"/>
        </w:numPr>
        <w:spacing w:after="240"/>
      </w:pPr>
      <w:r>
        <w:t>In</w:t>
      </w:r>
      <w:r w:rsidRPr="002B2CD6">
        <w:t xml:space="preserve"> de autorisatiematrix is vastgelegd wie toegangsrechten heeft tot back-ups en de daarmee samenhangende werkzaamheden; </w:t>
      </w:r>
    </w:p>
    <w:p w14:paraId="67390756" w14:textId="390381CB" w:rsidR="00B46983" w:rsidRDefault="00B46983" w:rsidP="00B46983">
      <w:pPr>
        <w:numPr>
          <w:ilvl w:val="0"/>
          <w:numId w:val="12"/>
        </w:numPr>
        <w:spacing w:after="240"/>
      </w:pPr>
      <w:r>
        <w:t>Er wordt gebruik gemaakt van een opslagplaats van</w:t>
      </w:r>
      <w:r w:rsidR="00DC7406">
        <w:t xml:space="preserve"> de</w:t>
      </w:r>
      <w:r>
        <w:t xml:space="preserve"> back-ups met een beperkte toegang;</w:t>
      </w:r>
    </w:p>
    <w:p w14:paraId="11DB6768" w14:textId="60A6D9CB" w:rsidR="00B46983" w:rsidRPr="002B2CD6" w:rsidRDefault="00B46983" w:rsidP="00B46983">
      <w:pPr>
        <w:numPr>
          <w:ilvl w:val="0"/>
          <w:numId w:val="12"/>
        </w:numPr>
        <w:spacing w:after="240"/>
      </w:pPr>
      <w:r>
        <w:t>Bij de processen van het maken van back-ups en de toepassing van een recovery wordt gebruik gemaakt van</w:t>
      </w:r>
      <w:r w:rsidRPr="002B2CD6">
        <w:t xml:space="preserve"> </w:t>
      </w:r>
      <w:proofErr w:type="spellStart"/>
      <w:r w:rsidRPr="002B2CD6">
        <w:t>logging</w:t>
      </w:r>
      <w:proofErr w:type="spellEnd"/>
      <w:r>
        <w:t xml:space="preserve"> zodat inzichtelijk </w:t>
      </w:r>
      <w:r w:rsidR="00DC7406">
        <w:t>is</w:t>
      </w:r>
      <w:r>
        <w:t xml:space="preserve"> wie op welk moment toegang heeft geprobeerd te krijgen of heeft gekregen tot bepaalde systemen</w:t>
      </w:r>
      <w:r w:rsidRPr="002B2CD6">
        <w:t>;</w:t>
      </w:r>
    </w:p>
    <w:p w14:paraId="291AA93F" w14:textId="18FDDCC8" w:rsidR="00B46983" w:rsidRPr="002B2CD6" w:rsidRDefault="00A33D13" w:rsidP="00B46983">
      <w:pPr>
        <w:numPr>
          <w:ilvl w:val="0"/>
          <w:numId w:val="12"/>
        </w:numPr>
        <w:spacing w:after="240"/>
      </w:pPr>
      <w:r>
        <w:t>B</w:t>
      </w:r>
      <w:r w:rsidR="00B46983" w:rsidRPr="002B2CD6">
        <w:t>ack-ups</w:t>
      </w:r>
      <w:r>
        <w:t xml:space="preserve"> </w:t>
      </w:r>
      <w:r w:rsidR="008146DD">
        <w:t>worden</w:t>
      </w:r>
      <w:r w:rsidR="008146DD" w:rsidRPr="002B2CD6">
        <w:t xml:space="preserve"> </w:t>
      </w:r>
      <w:r>
        <w:t>zo snel mogelijk overschreven</w:t>
      </w:r>
      <w:r w:rsidR="00B46983" w:rsidRPr="002B2CD6">
        <w:t xml:space="preserve">. </w:t>
      </w:r>
    </w:p>
    <w:p w14:paraId="7EDB8CA8" w14:textId="77777777" w:rsidR="00B46983" w:rsidRPr="004A3EA7" w:rsidRDefault="00B46983" w:rsidP="00B46983">
      <w:pPr>
        <w:spacing w:after="240"/>
      </w:pPr>
      <w:r w:rsidRPr="002B2CD6">
        <w:t xml:space="preserve">Bovenstaande regels gelden ook als er een back-up wordt teruggezet bij of door de leverancier van bijvoorbeeld het administratiesysteem.  </w:t>
      </w:r>
    </w:p>
    <w:p w14:paraId="47B000C4" w14:textId="7BFE1F3A" w:rsidR="00B46983" w:rsidRPr="003E10D6" w:rsidRDefault="00012782"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In</w:t>
      </w:r>
      <w:r w:rsidR="00B46983">
        <w:rPr>
          <w:b/>
        </w:rPr>
        <w:t>zameling elektronische gegevensdragers</w:t>
      </w:r>
    </w:p>
    <w:p w14:paraId="461A433B" w14:textId="77777777" w:rsidR="00B46983" w:rsidRDefault="00B46983" w:rsidP="00B46983">
      <w:pPr>
        <w:pStyle w:val="Lijstalinea"/>
        <w:numPr>
          <w:ilvl w:val="0"/>
          <w:numId w:val="10"/>
        </w:numPr>
        <w:jc w:val="both"/>
        <w:rPr>
          <w:bCs/>
        </w:rPr>
      </w:pPr>
      <w:r>
        <w:rPr>
          <w:bCs/>
        </w:rPr>
        <w:t>Er wordt een aanvraag gedaan door een medewerker bij [</w:t>
      </w:r>
      <w:r w:rsidRPr="00BA5237">
        <w:rPr>
          <w:bCs/>
          <w:highlight w:val="yellow"/>
        </w:rPr>
        <w:t>persoon</w:t>
      </w:r>
      <w:r>
        <w:rPr>
          <w:bCs/>
        </w:rPr>
        <w:t>] om één of meerdere elektronische gegevensdragers af te laten voeren voor de vernietiging van data;</w:t>
      </w:r>
    </w:p>
    <w:p w14:paraId="78921B14" w14:textId="05065D1B" w:rsidR="00B46983" w:rsidRDefault="00B46983" w:rsidP="00B46983">
      <w:pPr>
        <w:pStyle w:val="Lijstalinea"/>
        <w:numPr>
          <w:ilvl w:val="0"/>
          <w:numId w:val="10"/>
        </w:numPr>
        <w:jc w:val="both"/>
        <w:rPr>
          <w:bCs/>
        </w:rPr>
      </w:pPr>
      <w:r>
        <w:rPr>
          <w:bCs/>
        </w:rPr>
        <w:t>Door [</w:t>
      </w:r>
      <w:r w:rsidRPr="00BA5237">
        <w:rPr>
          <w:bCs/>
          <w:highlight w:val="yellow"/>
        </w:rPr>
        <w:t>persoon</w:t>
      </w:r>
      <w:r>
        <w:rPr>
          <w:bCs/>
        </w:rPr>
        <w:t xml:space="preserve">] wordt geïnventariseerd welke aangemelde gegevensdragers in aanmerking komen voor datavernietiging en </w:t>
      </w:r>
      <w:r w:rsidR="00012782">
        <w:rPr>
          <w:bCs/>
        </w:rPr>
        <w:t xml:space="preserve">wordt </w:t>
      </w:r>
      <w:r>
        <w:rPr>
          <w:bCs/>
        </w:rPr>
        <w:t>vastgesteld of</w:t>
      </w:r>
      <w:r w:rsidR="00012782">
        <w:rPr>
          <w:bCs/>
        </w:rPr>
        <w:t xml:space="preserve"> er</w:t>
      </w:r>
      <w:r>
        <w:rPr>
          <w:bCs/>
        </w:rPr>
        <w:t xml:space="preserve"> (zeer) gevoelige data (potentieel) aanwezig is op de gegevensdrager;</w:t>
      </w:r>
    </w:p>
    <w:p w14:paraId="1825B6A5" w14:textId="77777777" w:rsidR="00B46983" w:rsidRDefault="00B46983" w:rsidP="00B46983">
      <w:pPr>
        <w:pStyle w:val="Lijstalinea"/>
        <w:numPr>
          <w:ilvl w:val="0"/>
          <w:numId w:val="10"/>
        </w:numPr>
        <w:jc w:val="both"/>
        <w:rPr>
          <w:bCs/>
        </w:rPr>
      </w:pPr>
      <w:r>
        <w:rPr>
          <w:bCs/>
        </w:rPr>
        <w:lastRenderedPageBreak/>
        <w:t xml:space="preserve">De elektronische gegevensdrager wordt </w:t>
      </w:r>
      <w:r w:rsidRPr="00BA5237">
        <w:rPr>
          <w:bCs/>
          <w:i/>
          <w:iCs/>
        </w:rPr>
        <w:t>door de medewerker zelf aangeleverd bij [</w:t>
      </w:r>
      <w:r w:rsidRPr="00BA5237">
        <w:rPr>
          <w:bCs/>
          <w:i/>
          <w:iCs/>
          <w:highlight w:val="yellow"/>
        </w:rPr>
        <w:t>afdeling</w:t>
      </w:r>
      <w:r w:rsidRPr="00BA5237">
        <w:rPr>
          <w:bCs/>
          <w:i/>
          <w:iCs/>
        </w:rPr>
        <w:t>]</w:t>
      </w:r>
      <w:r>
        <w:rPr>
          <w:bCs/>
        </w:rPr>
        <w:t xml:space="preserve"> </w:t>
      </w:r>
      <w:r w:rsidRPr="00BA5237">
        <w:rPr>
          <w:bCs/>
          <w:highlight w:val="cyan"/>
        </w:rPr>
        <w:t>OF</w:t>
      </w:r>
      <w:r>
        <w:rPr>
          <w:bCs/>
        </w:rPr>
        <w:t xml:space="preserve"> </w:t>
      </w:r>
      <w:r w:rsidRPr="00BA5237">
        <w:rPr>
          <w:bCs/>
          <w:i/>
          <w:iCs/>
        </w:rPr>
        <w:t>wordt door [</w:t>
      </w:r>
      <w:r w:rsidRPr="00BA5237">
        <w:rPr>
          <w:bCs/>
          <w:i/>
          <w:iCs/>
          <w:highlight w:val="yellow"/>
        </w:rPr>
        <w:t>persoon</w:t>
      </w:r>
      <w:r w:rsidRPr="00BA5237">
        <w:rPr>
          <w:bCs/>
          <w:i/>
          <w:iCs/>
        </w:rPr>
        <w:t>] afgehaald</w:t>
      </w:r>
      <w:r>
        <w:rPr>
          <w:bCs/>
        </w:rPr>
        <w:t xml:space="preserve">. </w:t>
      </w:r>
      <w:r w:rsidRPr="00BA5237">
        <w:rPr>
          <w:bCs/>
          <w:highlight w:val="cyan"/>
        </w:rPr>
        <w:t>[MAAK HIERIN EEN KEUZE]</w:t>
      </w:r>
      <w:r>
        <w:rPr>
          <w:bCs/>
        </w:rPr>
        <w:t>;</w:t>
      </w:r>
    </w:p>
    <w:p w14:paraId="79DC8C77" w14:textId="77777777" w:rsidR="00B46983" w:rsidRDefault="00B46983" w:rsidP="00B46983">
      <w:pPr>
        <w:pStyle w:val="Lijstalinea"/>
        <w:numPr>
          <w:ilvl w:val="0"/>
          <w:numId w:val="10"/>
        </w:numPr>
        <w:jc w:val="both"/>
        <w:rPr>
          <w:bCs/>
        </w:rPr>
      </w:pPr>
      <w:r w:rsidRPr="00BA5237">
        <w:rPr>
          <w:bCs/>
          <w:i/>
          <w:iCs/>
        </w:rPr>
        <w:t>De aanlevering</w:t>
      </w:r>
      <w:r>
        <w:rPr>
          <w:bCs/>
        </w:rPr>
        <w:t xml:space="preserve"> </w:t>
      </w:r>
      <w:r w:rsidRPr="00BA5237">
        <w:rPr>
          <w:bCs/>
          <w:highlight w:val="cyan"/>
        </w:rPr>
        <w:t>OF</w:t>
      </w:r>
      <w:r>
        <w:rPr>
          <w:bCs/>
        </w:rPr>
        <w:t xml:space="preserve"> </w:t>
      </w:r>
      <w:r w:rsidRPr="00BA5237">
        <w:rPr>
          <w:bCs/>
          <w:i/>
          <w:iCs/>
        </w:rPr>
        <w:t xml:space="preserve">afname </w:t>
      </w:r>
      <w:r>
        <w:rPr>
          <w:bCs/>
        </w:rPr>
        <w:t>van de elektronische gegevensdrager wordt geregistreerd door [</w:t>
      </w:r>
      <w:r w:rsidRPr="00BA5237">
        <w:rPr>
          <w:bCs/>
          <w:highlight w:val="yellow"/>
        </w:rPr>
        <w:t>persoon</w:t>
      </w:r>
      <w:r>
        <w:rPr>
          <w:bCs/>
        </w:rPr>
        <w:t>];</w:t>
      </w:r>
    </w:p>
    <w:p w14:paraId="1D0597BC" w14:textId="77777777" w:rsidR="00B46983" w:rsidRPr="00BA5237" w:rsidRDefault="00B46983" w:rsidP="00B46983">
      <w:pPr>
        <w:pStyle w:val="Lijstalinea"/>
        <w:numPr>
          <w:ilvl w:val="0"/>
          <w:numId w:val="10"/>
        </w:numPr>
        <w:jc w:val="both"/>
        <w:rPr>
          <w:bCs/>
        </w:rPr>
      </w:pPr>
      <w:r>
        <w:t>De afleverende medewerker ontvangt een bewijs van aflevering van de elektronische gegevensdrager;</w:t>
      </w:r>
    </w:p>
    <w:p w14:paraId="7A9ACD5A" w14:textId="77777777" w:rsidR="00B46983" w:rsidRPr="009D50E5" w:rsidRDefault="00B46983" w:rsidP="00B46983">
      <w:pPr>
        <w:pStyle w:val="Lijstalinea"/>
        <w:numPr>
          <w:ilvl w:val="0"/>
          <w:numId w:val="10"/>
        </w:numPr>
        <w:jc w:val="both"/>
        <w:rPr>
          <w:bCs/>
        </w:rPr>
      </w:pPr>
      <w:r>
        <w:t>De elektronische gegevensdrager wordt beveiligd opgeslagen in [</w:t>
      </w:r>
      <w:r w:rsidRPr="00BA5237">
        <w:rPr>
          <w:highlight w:val="yellow"/>
        </w:rPr>
        <w:t>ruimte</w:t>
      </w:r>
      <w:r>
        <w:t>].</w:t>
      </w:r>
    </w:p>
    <w:p w14:paraId="1FC4EF88" w14:textId="77777777" w:rsidR="00B46983" w:rsidRDefault="00B46983" w:rsidP="00B46983">
      <w:pPr>
        <w:jc w:val="both"/>
        <w:rPr>
          <w:bCs/>
        </w:rPr>
      </w:pPr>
    </w:p>
    <w:p w14:paraId="6125F55E"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Vernietiging van data op elektronische gegevensdragers</w:t>
      </w:r>
    </w:p>
    <w:p w14:paraId="08430380" w14:textId="7EDF0325" w:rsidR="00B46983" w:rsidRDefault="00B46983" w:rsidP="00B46983">
      <w:pPr>
        <w:jc w:val="both"/>
      </w:pPr>
      <w:r>
        <w:t>De data op de elektronische gegevensdrager wordt vernietigd. Indien vernietiging van de data niet mogelijk is, dan zal de gegevensdrager fysiek vernietigd worden door [</w:t>
      </w:r>
      <w:r w:rsidRPr="009D50E5">
        <w:rPr>
          <w:highlight w:val="yellow"/>
        </w:rPr>
        <w:t>persoon/instantie</w:t>
      </w:r>
      <w:r>
        <w:t>].</w:t>
      </w:r>
    </w:p>
    <w:p w14:paraId="0DE9EBA4" w14:textId="0F28731F" w:rsidR="00B46983" w:rsidRDefault="00B46983" w:rsidP="00B46983">
      <w:pPr>
        <w:jc w:val="both"/>
      </w:pPr>
      <w:r>
        <w:t xml:space="preserve">De vernietiging van data vindt plaats door de elektronische gegevensdrager te overschrijven met een willekeurige patroon. Hierbij </w:t>
      </w:r>
      <w:r w:rsidR="00012782">
        <w:t xml:space="preserve">wordt </w:t>
      </w:r>
      <w:r>
        <w:t xml:space="preserve">onderscheid gemaakt tussen ‘reguliere’ data en (zeer) gevoelige of bijzondere  data. Voor het vernietigen van (zeer) gevoelige data is het enkelvoudig overschrijven van de gegevensdrager niet voldoende en </w:t>
      </w:r>
      <w:r w:rsidR="00012782">
        <w:t xml:space="preserve">wordt het </w:t>
      </w:r>
      <w:r>
        <w:t xml:space="preserve">medium meervoudig overschreven. Wanneer dit niet mogelijk is of indien de aard van de data zéér gevoelig of bijzonder is, dan </w:t>
      </w:r>
      <w:r w:rsidR="00012782">
        <w:t xml:space="preserve">wordt </w:t>
      </w:r>
      <w:r>
        <w:t>de gegevensdrager fysiek vernietigd door [</w:t>
      </w:r>
      <w:r w:rsidRPr="009D50E5">
        <w:rPr>
          <w:highlight w:val="yellow"/>
        </w:rPr>
        <w:t>persoon/instantie</w:t>
      </w:r>
      <w:r>
        <w:t>].</w:t>
      </w:r>
    </w:p>
    <w:p w14:paraId="6201B783" w14:textId="77777777" w:rsidR="00B46983" w:rsidRPr="00E90E16" w:rsidRDefault="00B46983" w:rsidP="00B46983">
      <w:pPr>
        <w:jc w:val="both"/>
      </w:pPr>
    </w:p>
    <w:p w14:paraId="76E9FA9F"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D50E5">
        <w:rPr>
          <w:b/>
          <w:highlight w:val="cyan"/>
        </w:rPr>
        <w:t>OPTIONEEL:</w:t>
      </w:r>
      <w:r>
        <w:rPr>
          <w:b/>
        </w:rPr>
        <w:t xml:space="preserve"> Toezicht op vernietiging</w:t>
      </w:r>
    </w:p>
    <w:p w14:paraId="0940A465" w14:textId="22A4BC93" w:rsidR="00B46983" w:rsidRDefault="00B46983" w:rsidP="00B46983">
      <w:pPr>
        <w:jc w:val="both"/>
        <w:rPr>
          <w:bCs/>
        </w:rPr>
      </w:pPr>
      <w:r>
        <w:rPr>
          <w:bCs/>
        </w:rPr>
        <w:t xml:space="preserve">Het vernietigen van elektronische gegevensdragers vindt plaats door twee personen zodat een adequaat toezicht op de vernietiging gewaarborgd </w:t>
      </w:r>
      <w:r w:rsidR="00012782">
        <w:rPr>
          <w:bCs/>
        </w:rPr>
        <w:t>is</w:t>
      </w:r>
      <w:r>
        <w:rPr>
          <w:bCs/>
        </w:rPr>
        <w:t>. [</w:t>
      </w:r>
      <w:r w:rsidRPr="00E90E16">
        <w:rPr>
          <w:bCs/>
          <w:highlight w:val="yellow"/>
        </w:rPr>
        <w:t>Persoon 1</w:t>
      </w:r>
      <w:r>
        <w:rPr>
          <w:bCs/>
        </w:rPr>
        <w:t>] houdt toezicht op de uitvoering van de vernietiging van data door [</w:t>
      </w:r>
      <w:r w:rsidRPr="00E90E16">
        <w:rPr>
          <w:bCs/>
          <w:highlight w:val="yellow"/>
        </w:rPr>
        <w:t>persoon 2</w:t>
      </w:r>
      <w:r>
        <w:rPr>
          <w:bCs/>
        </w:rPr>
        <w:t>]. [</w:t>
      </w:r>
      <w:r w:rsidRPr="00E90E16">
        <w:rPr>
          <w:bCs/>
          <w:highlight w:val="yellow"/>
        </w:rPr>
        <w:t>Persoon 1</w:t>
      </w:r>
      <w:r>
        <w:rPr>
          <w:bCs/>
        </w:rPr>
        <w:t xml:space="preserve">] brengt verslag uit van de vernietiging met de vermelding van de benodigde informatie (zoals serienummer van de gegevensdrager, betrokken personen en omschrijving van de vernietiging). Het verslag </w:t>
      </w:r>
      <w:r w:rsidR="00012782">
        <w:rPr>
          <w:bCs/>
        </w:rPr>
        <w:t xml:space="preserve">wordt </w:t>
      </w:r>
      <w:r>
        <w:rPr>
          <w:bCs/>
        </w:rPr>
        <w:t>ondertekend door [</w:t>
      </w:r>
      <w:r w:rsidRPr="00E90E16">
        <w:rPr>
          <w:bCs/>
          <w:highlight w:val="yellow"/>
        </w:rPr>
        <w:t>persoon 1 (en persoon 2)</w:t>
      </w:r>
      <w:r>
        <w:rPr>
          <w:bCs/>
        </w:rPr>
        <w:t xml:space="preserve">]. </w:t>
      </w:r>
    </w:p>
    <w:p w14:paraId="0FEF6945" w14:textId="77777777" w:rsidR="00B46983" w:rsidRDefault="00B46983" w:rsidP="00B46983">
      <w:pPr>
        <w:jc w:val="both"/>
        <w:rPr>
          <w:bCs/>
        </w:rPr>
      </w:pPr>
    </w:p>
    <w:p w14:paraId="6EA646D8"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b/>
        </w:rPr>
        <w:t>Controle na vernietiging data op elektronische gegevensdragers</w:t>
      </w:r>
    </w:p>
    <w:p w14:paraId="7BF8B0F2" w14:textId="582F9CC2" w:rsidR="00B46983" w:rsidRDefault="00B46983" w:rsidP="00B46983">
      <w:pPr>
        <w:jc w:val="both"/>
        <w:rPr>
          <w:bCs/>
        </w:rPr>
      </w:pPr>
      <w:r>
        <w:rPr>
          <w:bCs/>
        </w:rPr>
        <w:t xml:space="preserve">Nadat data is vernietigd op elektronische gegevensdragers </w:t>
      </w:r>
      <w:r w:rsidR="00012782">
        <w:rPr>
          <w:bCs/>
        </w:rPr>
        <w:t xml:space="preserve">wordt </w:t>
      </w:r>
      <w:r>
        <w:rPr>
          <w:bCs/>
        </w:rPr>
        <w:t xml:space="preserve">gecontroleerd of de vernietiging van data succesvol heeft plaatsgevonden. Deze controle </w:t>
      </w:r>
      <w:r w:rsidR="00012782">
        <w:rPr>
          <w:bCs/>
        </w:rPr>
        <w:t xml:space="preserve">wordt </w:t>
      </w:r>
      <w:r>
        <w:rPr>
          <w:bCs/>
        </w:rPr>
        <w:t>vastgelegd in [</w:t>
      </w:r>
      <w:r w:rsidRPr="003E10D6">
        <w:rPr>
          <w:bCs/>
          <w:highlight w:val="yellow"/>
        </w:rPr>
        <w:t>het register/ander document</w:t>
      </w:r>
      <w:r>
        <w:rPr>
          <w:bCs/>
        </w:rPr>
        <w:t>] door [</w:t>
      </w:r>
      <w:r w:rsidRPr="003E10D6">
        <w:rPr>
          <w:bCs/>
          <w:highlight w:val="yellow"/>
        </w:rPr>
        <w:t>persoon</w:t>
      </w:r>
      <w:r>
        <w:rPr>
          <w:bCs/>
        </w:rPr>
        <w:t>].</w:t>
      </w:r>
    </w:p>
    <w:p w14:paraId="0EA92416" w14:textId="77777777" w:rsidR="00B46983" w:rsidRPr="00BA470E" w:rsidRDefault="00B46983" w:rsidP="00B46983">
      <w:pPr>
        <w:jc w:val="both"/>
        <w:rPr>
          <w:bCs/>
        </w:rPr>
      </w:pPr>
    </w:p>
    <w:p w14:paraId="09DA1053" w14:textId="77777777" w:rsidR="00B46983" w:rsidRDefault="00B46983" w:rsidP="00B46983">
      <w:pPr>
        <w:spacing w:after="0"/>
        <w:rPr>
          <w:b/>
        </w:rPr>
      </w:pPr>
    </w:p>
    <w:p w14:paraId="0DB0F9B3" w14:textId="77777777" w:rsidR="00B46983" w:rsidRDefault="00B46983" w:rsidP="00B46983">
      <w:pPr>
        <w:spacing w:after="0"/>
        <w:rPr>
          <w:b/>
        </w:rPr>
      </w:pPr>
    </w:p>
    <w:p w14:paraId="59680EAF" w14:textId="77777777" w:rsidR="00B46983" w:rsidRDefault="00B46983" w:rsidP="00B46983">
      <w:pPr>
        <w:spacing w:after="0"/>
        <w:rPr>
          <w:b/>
        </w:rPr>
      </w:pPr>
    </w:p>
    <w:p w14:paraId="0808346E" w14:textId="77777777" w:rsidR="00B46983" w:rsidRPr="00A93134" w:rsidRDefault="00B46983" w:rsidP="00B46983">
      <w:pPr>
        <w:spacing w:after="0" w:line="276" w:lineRule="auto"/>
        <w:jc w:val="right"/>
        <w:rPr>
          <w:rFonts w:cstheme="minorHAnsi"/>
        </w:rPr>
      </w:pPr>
      <w:r>
        <w:rPr>
          <w:rFonts w:cstheme="minorHAnsi"/>
        </w:rPr>
        <w:t>Dit</w:t>
      </w:r>
      <w:r w:rsidRPr="00A93134">
        <w:rPr>
          <w:rFonts w:cstheme="minorHAnsi"/>
        </w:rPr>
        <w:t xml:space="preserve"> pr</w:t>
      </w:r>
      <w:r>
        <w:rPr>
          <w:rFonts w:cstheme="minorHAnsi"/>
        </w:rPr>
        <w:t>otocol “</w:t>
      </w:r>
      <w:r w:rsidRPr="00227229">
        <w:rPr>
          <w:rFonts w:cstheme="minorHAnsi"/>
          <w:i/>
          <w:iCs/>
        </w:rPr>
        <w:t>Vernietigen data op gegevensdragers</w:t>
      </w:r>
      <w:r>
        <w:rPr>
          <w:rFonts w:cstheme="minorHAnsi"/>
          <w:i/>
          <w:iCs/>
        </w:rPr>
        <w:t>”</w:t>
      </w:r>
      <w:r w:rsidRPr="00A93134">
        <w:rPr>
          <w:rFonts w:cstheme="minorHAnsi"/>
        </w:rPr>
        <w:t xml:space="preserve"> is voor het laatst gewijzigd op: </w:t>
      </w:r>
      <w:r w:rsidRPr="00A93134">
        <w:rPr>
          <w:rFonts w:cstheme="minorHAnsi"/>
          <w:highlight w:val="cyan"/>
        </w:rPr>
        <w:t>(&lt;datum&gt;)</w:t>
      </w:r>
    </w:p>
    <w:p w14:paraId="3DD0262B" w14:textId="77777777" w:rsidR="00B46983" w:rsidRPr="00A93134" w:rsidRDefault="00B46983" w:rsidP="00B46983">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39A3263E" w14:textId="2D87F432" w:rsidR="00385DEA" w:rsidRDefault="00B46983" w:rsidP="00B46983">
      <w:pPr>
        <w:spacing w:after="0" w:line="276" w:lineRule="auto"/>
        <w:jc w:val="right"/>
        <w:rPr>
          <w:rFonts w:cstheme="minorHAnsi"/>
        </w:rPr>
      </w:pPr>
      <w:r w:rsidRPr="00A93134">
        <w:rPr>
          <w:rFonts w:cstheme="minorHAnsi"/>
        </w:rPr>
        <w:t xml:space="preserve">Goedgekeurd op </w:t>
      </w:r>
      <w:r w:rsidRPr="00A93134">
        <w:rPr>
          <w:rFonts w:cstheme="minorHAnsi"/>
          <w:highlight w:val="cyan"/>
        </w:rPr>
        <w:t>(&lt;datum&gt;) door (&lt;…&gt;</w:t>
      </w:r>
    </w:p>
    <w:p w14:paraId="2B005B70" w14:textId="77777777" w:rsidR="00B46983" w:rsidRDefault="00B46983">
      <w:pPr>
        <w:rPr>
          <w:rFonts w:eastAsiaTheme="majorEastAsia" w:cstheme="minorHAnsi"/>
          <w:b/>
          <w:sz w:val="32"/>
          <w:szCs w:val="26"/>
        </w:rPr>
      </w:pPr>
      <w:bookmarkStart w:id="74" w:name="_Toc14096032"/>
      <w:bookmarkStart w:id="75" w:name="_Toc28853015"/>
      <w:bookmarkStart w:id="76" w:name="_Toc28854289"/>
      <w:bookmarkStart w:id="77" w:name="_Toc42520731"/>
      <w:r>
        <w:rPr>
          <w:rFonts w:eastAsiaTheme="majorEastAsia" w:cstheme="minorHAnsi"/>
          <w:b/>
          <w:sz w:val="32"/>
          <w:szCs w:val="26"/>
        </w:rPr>
        <w:br w:type="page"/>
      </w:r>
    </w:p>
    <w:p w14:paraId="7D72809C" w14:textId="4F454A34" w:rsidR="00F52B48" w:rsidRPr="00B46983" w:rsidRDefault="00F52B48" w:rsidP="00B46983">
      <w:pPr>
        <w:keepNext/>
        <w:keepLines/>
        <w:spacing w:before="40" w:after="0" w:line="276" w:lineRule="auto"/>
        <w:ind w:left="705" w:hanging="705"/>
        <w:outlineLvl w:val="1"/>
        <w:rPr>
          <w:rFonts w:eastAsiaTheme="majorEastAsia" w:cstheme="minorHAnsi"/>
          <w:b/>
          <w:sz w:val="32"/>
          <w:szCs w:val="26"/>
        </w:rPr>
      </w:pPr>
      <w:bookmarkStart w:id="78" w:name="_Toc45106297"/>
      <w:r>
        <w:rPr>
          <w:rFonts w:eastAsiaTheme="majorEastAsia" w:cstheme="minorHAnsi"/>
          <w:b/>
          <w:sz w:val="32"/>
          <w:szCs w:val="26"/>
        </w:rPr>
        <w:lastRenderedPageBreak/>
        <w:t xml:space="preserve">Bijlage </w:t>
      </w:r>
      <w:r w:rsidR="00B46983">
        <w:rPr>
          <w:rFonts w:eastAsiaTheme="majorEastAsia" w:cstheme="minorHAnsi"/>
          <w:b/>
          <w:sz w:val="32"/>
          <w:szCs w:val="26"/>
        </w:rPr>
        <w:t>C</w:t>
      </w:r>
      <w:r>
        <w:rPr>
          <w:rFonts w:eastAsiaTheme="majorEastAsia" w:cstheme="minorHAnsi"/>
          <w:b/>
          <w:sz w:val="32"/>
          <w:szCs w:val="26"/>
        </w:rPr>
        <w:t>:</w:t>
      </w:r>
      <w:r w:rsidRPr="00CC0330">
        <w:rPr>
          <w:rFonts w:eastAsiaTheme="majorEastAsia" w:cstheme="minorHAnsi"/>
          <w:b/>
          <w:sz w:val="32"/>
          <w:szCs w:val="26"/>
        </w:rPr>
        <w:tab/>
        <w:t>Bewaartermijnen in het onderwijs</w:t>
      </w:r>
      <w:bookmarkEnd w:id="78"/>
    </w:p>
    <w:p w14:paraId="2CBCDC15" w14:textId="5CA14DE2" w:rsidR="00F52B48" w:rsidRPr="0015392B" w:rsidRDefault="00F52B48" w:rsidP="00F52B48">
      <w:pPr>
        <w:jc w:val="both"/>
      </w:pPr>
      <w:r>
        <w:t xml:space="preserve">De Autoriteit Persoonsgegevens (AP) heeft voor onderwijsorganisaties een bewaartermijn van twee jaar genoemd als richtlijn voor het bewaren van persoonsgegevens van leerlingen. De AP merkt kinderen aan als extra kwetsbaar en daardoor moeten onderwijsinstellingen zorgvuldig omgaan met de persoonsgegevens van leerlingen. De persoonsgegevens van leerlingen </w:t>
      </w:r>
      <w:r w:rsidR="00012782">
        <w:t xml:space="preserve">worden </w:t>
      </w:r>
      <w:r>
        <w:t xml:space="preserve">na </w:t>
      </w:r>
      <w:r w:rsidR="00012782">
        <w:t xml:space="preserve">vertrek van school na </w:t>
      </w:r>
      <w:r>
        <w:t>twee jaar vernietigd (voor het speciaal onderwijs is dat drie jaar). Dit is anders wanneer specifieke wetgeving een andere bewaartermijn aangeeft.</w:t>
      </w:r>
    </w:p>
    <w:p w14:paraId="6453CB66" w14:textId="70F33E51" w:rsidR="00F52B48" w:rsidRPr="0027622C" w:rsidRDefault="00F52B48" w:rsidP="00F52B48">
      <w:pPr>
        <w:keepNext/>
        <w:keepLines/>
        <w:spacing w:before="40" w:after="0" w:line="276" w:lineRule="auto"/>
        <w:outlineLvl w:val="2"/>
        <w:rPr>
          <w:rFonts w:eastAsiaTheme="majorEastAsia" w:cstheme="minorHAnsi"/>
          <w:b/>
          <w:sz w:val="26"/>
          <w:szCs w:val="24"/>
        </w:rPr>
      </w:pPr>
      <w:bookmarkStart w:id="79" w:name="_Toc45106298"/>
      <w:r>
        <w:rPr>
          <w:rFonts w:eastAsiaTheme="majorEastAsia" w:cstheme="minorHAnsi"/>
          <w:b/>
          <w:sz w:val="26"/>
          <w:szCs w:val="24"/>
        </w:rPr>
        <w:t>Onderwijswetten</w:t>
      </w:r>
      <w:bookmarkEnd w:id="79"/>
    </w:p>
    <w:p w14:paraId="7DAEE39D" w14:textId="77777777" w:rsidR="00F52B48" w:rsidRPr="009478BD" w:rsidRDefault="00F52B48" w:rsidP="00F52B48">
      <w:pPr>
        <w:jc w:val="both"/>
      </w:pPr>
      <w:r w:rsidRPr="009478BD">
        <w:t xml:space="preserve">In de onderwijswetten zijn specifieke regels opgenomen </w:t>
      </w:r>
      <w:r>
        <w:t xml:space="preserve">voor </w:t>
      </w:r>
      <w:r w:rsidRPr="009478BD">
        <w:t xml:space="preserve">het bewaren van (persoons)gegevens. Hierbij is meestal per wet en per bewaartermijn een aparte afweging opgenomen waarom die informatie persé bewaard moet worden.  </w:t>
      </w:r>
    </w:p>
    <w:p w14:paraId="395EFCE4" w14:textId="77777777" w:rsidR="00F52B48" w:rsidRPr="009478BD" w:rsidRDefault="00F52B48" w:rsidP="00F52B48">
      <w:pPr>
        <w:jc w:val="both"/>
      </w:pPr>
      <w:r w:rsidRPr="009478BD">
        <w:t xml:space="preserve"> Er gelden onder andere (langere) wettelijke bewaartermijnen voor: </w:t>
      </w:r>
    </w:p>
    <w:p w14:paraId="0C187E3D" w14:textId="77777777" w:rsidR="00F52B48" w:rsidRPr="009478BD" w:rsidRDefault="00F52B48" w:rsidP="00F52B48">
      <w:pPr>
        <w:numPr>
          <w:ilvl w:val="0"/>
          <w:numId w:val="13"/>
        </w:numPr>
        <w:spacing w:after="0" w:line="240" w:lineRule="auto"/>
        <w:jc w:val="both"/>
      </w:pPr>
      <w:r>
        <w:t>G</w:t>
      </w:r>
      <w:r w:rsidRPr="009478BD">
        <w:t>egevens van een oud-leerling in de leerlingenadministratie</w:t>
      </w:r>
      <w:r>
        <w:t xml:space="preserve"> (5 jaar)</w:t>
      </w:r>
      <w:r w:rsidRPr="009478BD">
        <w:t xml:space="preserve">;  </w:t>
      </w:r>
    </w:p>
    <w:p w14:paraId="22AFA19C" w14:textId="77777777" w:rsidR="00F52B48" w:rsidRPr="009478BD" w:rsidRDefault="00F52B48" w:rsidP="00F52B48">
      <w:pPr>
        <w:numPr>
          <w:ilvl w:val="0"/>
          <w:numId w:val="13"/>
        </w:numPr>
        <w:spacing w:after="0" w:line="240" w:lineRule="auto"/>
        <w:jc w:val="both"/>
      </w:pPr>
      <w:r>
        <w:t>G</w:t>
      </w:r>
      <w:r w:rsidRPr="009478BD">
        <w:t xml:space="preserve">egevens over verzuim en in- en uitschrijving (5 jaar na vertrek); </w:t>
      </w:r>
    </w:p>
    <w:p w14:paraId="76E84287" w14:textId="79DBDAFD" w:rsidR="00F52B48" w:rsidRDefault="00F52B48" w:rsidP="00F52B48">
      <w:pPr>
        <w:numPr>
          <w:ilvl w:val="0"/>
          <w:numId w:val="13"/>
        </w:numPr>
        <w:spacing w:after="0" w:line="240" w:lineRule="auto"/>
        <w:jc w:val="both"/>
      </w:pPr>
      <w:r>
        <w:t>G</w:t>
      </w:r>
      <w:r w:rsidRPr="009478BD">
        <w:t>egevens over een leerling die naar een school voor speciaal onderwijs is verwezen (3 jaar na vertrek)</w:t>
      </w:r>
      <w:r w:rsidR="00FF409C">
        <w:t>.</w:t>
      </w:r>
    </w:p>
    <w:p w14:paraId="026D1B4B" w14:textId="77777777" w:rsidR="00FF409C" w:rsidRPr="009478BD" w:rsidRDefault="00FF409C" w:rsidP="00FF409C">
      <w:pPr>
        <w:spacing w:after="0" w:line="240" w:lineRule="auto"/>
        <w:ind w:left="360"/>
        <w:jc w:val="both"/>
      </w:pPr>
    </w:p>
    <w:p w14:paraId="474D2C54" w14:textId="648D4567" w:rsidR="00F52B48" w:rsidRPr="0027622C" w:rsidRDefault="00F52B48" w:rsidP="00F52B48">
      <w:pPr>
        <w:keepNext/>
        <w:keepLines/>
        <w:spacing w:before="40" w:after="0" w:line="276" w:lineRule="auto"/>
        <w:outlineLvl w:val="2"/>
        <w:rPr>
          <w:rFonts w:eastAsiaTheme="majorEastAsia" w:cstheme="minorHAnsi"/>
          <w:b/>
          <w:sz w:val="26"/>
          <w:szCs w:val="24"/>
        </w:rPr>
      </w:pPr>
      <w:bookmarkStart w:id="80" w:name="_Toc45106299"/>
      <w:r>
        <w:rPr>
          <w:rFonts w:eastAsiaTheme="majorEastAsia" w:cstheme="minorHAnsi"/>
          <w:b/>
          <w:sz w:val="26"/>
          <w:szCs w:val="24"/>
        </w:rPr>
        <w:t>Digitaal leermateriaal en toetsen</w:t>
      </w:r>
      <w:bookmarkEnd w:id="80"/>
    </w:p>
    <w:p w14:paraId="76AA72F2" w14:textId="77777777" w:rsidR="00F52B48" w:rsidRPr="009478BD" w:rsidRDefault="00F52B48" w:rsidP="00F52B48">
      <w:pPr>
        <w:jc w:val="both"/>
      </w:pPr>
      <w:r w:rsidRPr="009478BD">
        <w:t xml:space="preserve">Voor gegevens met betrekking tot digitaal leermateriaal, gelden er geen specifieke wettelijke bewaartermijnen. Scholen hebben meestal gedurende een heel schooljaar de informatie nodig van het digitaal leermiddel dat ze gebruiken, plus gegevens van het jaar daarvoor. Dit om ontwikkelingen en trends te kunnen zien, maar ook als een leerling blijft zitten kunnen gegevens worden vergeleken en (her)gebruikt. </w:t>
      </w:r>
      <w:r w:rsidRPr="00A05409">
        <w:t>Voor het VO geldt daarbij dat leerlingen doorgaans examens afleggen in de laatste twee schooljaren. Zo wordt er bijvoorbeeld in de 3e klas van het vmbo al examen gedaan in maatschappijleer of wordt de rekentoets afgelegd. Dat betekent dat in het kader van examinering en het Examenbesluit, deze 6 maanden na het verlaten van de school door de leerlingen, bewaard moeten blijven. In het geval dat een leerling in de bovenbouw blijft zitten, heeft dit dus ook gevolgen voor het langer bewaren van zijn gegevens in het digitaal leermateriaal.</w:t>
      </w:r>
      <w:r w:rsidRPr="009478BD">
        <w:t xml:space="preserve">  </w:t>
      </w:r>
    </w:p>
    <w:p w14:paraId="0408A55B" w14:textId="2D0B5462" w:rsidR="00F52B48" w:rsidRPr="009478BD" w:rsidRDefault="00FF409C" w:rsidP="00F52B48">
      <w:pPr>
        <w:jc w:val="both"/>
      </w:pPr>
      <w:r>
        <w:t>Uit de</w:t>
      </w:r>
      <w:r w:rsidR="007144CB" w:rsidRPr="007144CB">
        <w:t xml:space="preserve"> Tijdelijke handreiking bewaartermijnen</w:t>
      </w:r>
      <w:r w:rsidR="007144CB">
        <w:t xml:space="preserve"> van Kennisnet</w:t>
      </w:r>
      <w:r>
        <w:t xml:space="preserve"> </w:t>
      </w:r>
      <w:r w:rsidR="007144CB">
        <w:t>wordt m</w:t>
      </w:r>
      <w:r w:rsidR="00F52B48" w:rsidRPr="009478BD">
        <w:t>et betrekking tot het digitaal leermateriaal, de volgende bewaartermijnen van toepassing</w:t>
      </w:r>
      <w:r w:rsidR="007144CB">
        <w:t xml:space="preserve"> verklaard</w:t>
      </w:r>
      <w:r w:rsidR="00F52B48" w:rsidRPr="009478BD">
        <w:t xml:space="preserve">:  </w:t>
      </w:r>
    </w:p>
    <w:p w14:paraId="5ABC35DA" w14:textId="77777777" w:rsidR="00F52B48" w:rsidRPr="009478BD" w:rsidRDefault="00F52B48" w:rsidP="00F52B48">
      <w:pPr>
        <w:numPr>
          <w:ilvl w:val="0"/>
          <w:numId w:val="14"/>
        </w:numPr>
        <w:spacing w:line="240" w:lineRule="auto"/>
        <w:jc w:val="both"/>
      </w:pPr>
      <w:r w:rsidRPr="009478BD">
        <w:t xml:space="preserve">VO onderbouw (en PO):  gegevens huidige schooljaar, plus het schooljaar voorafgaand aan lopende schooljaar; </w:t>
      </w:r>
    </w:p>
    <w:p w14:paraId="016AC2F7" w14:textId="77777777" w:rsidR="00F52B48" w:rsidRPr="009478BD" w:rsidRDefault="00F52B48" w:rsidP="00F52B48">
      <w:pPr>
        <w:numPr>
          <w:ilvl w:val="0"/>
          <w:numId w:val="14"/>
        </w:numPr>
        <w:spacing w:line="240" w:lineRule="auto"/>
        <w:jc w:val="both"/>
      </w:pPr>
      <w:r w:rsidRPr="009478BD">
        <w:t xml:space="preserve">VO bovenbouw:  gegevens huidige schooljaar, plus twee schooljaren voorafgaand aan lopende schooljaar.  </w:t>
      </w:r>
    </w:p>
    <w:p w14:paraId="77C63E3E" w14:textId="00F92285" w:rsidR="00F52B48" w:rsidRPr="009478BD" w:rsidRDefault="00F52B48" w:rsidP="00F52B48">
      <w:pPr>
        <w:jc w:val="both"/>
      </w:pPr>
      <w:r w:rsidRPr="009478BD">
        <w:t>Deze bewaartermijnen voor digitaal leermateria</w:t>
      </w:r>
      <w:r w:rsidR="00012782">
        <w:t>a</w:t>
      </w:r>
      <w:r w:rsidR="00BA4FB8">
        <w:t>l</w:t>
      </w:r>
      <w:r w:rsidRPr="009478BD">
        <w:t xml:space="preserve"> </w:t>
      </w:r>
      <w:r w:rsidR="00012782">
        <w:t>zijn richtlijnen</w:t>
      </w:r>
      <w:r w:rsidRPr="009478BD">
        <w:t xml:space="preserve">, waarbij afhankelijk van het type dienst of product afwijkingen mogelijk zijn. Zo is het mogelijk dat bij adaptief leermateriaal gegevens langer bewaard moeten worden om trends of leergedrag in beeld te brengen, afhankelijk van de wijze van analyse van die data. Belangrijk is dat het schoolbestuur afspraken maakt met de leverancier over het bewaren en vernietigen van de persoonsgegevens. </w:t>
      </w:r>
      <w:r w:rsidR="00060049">
        <w:t>N</w:t>
      </w:r>
      <w:r w:rsidR="00060049" w:rsidRPr="009478BD">
        <w:t xml:space="preserve">a beëindigen van de licentie op een digitaal leermiddel, </w:t>
      </w:r>
      <w:r w:rsidR="00060049">
        <w:t xml:space="preserve">moeten </w:t>
      </w:r>
      <w:r w:rsidR="00060049" w:rsidRPr="009478BD">
        <w:t xml:space="preserve">persoonsgegevens altijd vernietigd worden, of worden overgedragen (teruggegeven) aan de school. </w:t>
      </w:r>
      <w:r w:rsidR="00060049">
        <w:t>H</w:t>
      </w:r>
      <w:r w:rsidR="00060049" w:rsidRPr="009478BD">
        <w:t xml:space="preserve">ierover </w:t>
      </w:r>
      <w:r w:rsidR="00060049">
        <w:t>moeten expliciete afspraken worden gemaakt</w:t>
      </w:r>
      <w:r w:rsidR="00060049" w:rsidRPr="009478BD">
        <w:t>.</w:t>
      </w:r>
      <w:r w:rsidR="00060049">
        <w:t xml:space="preserve"> </w:t>
      </w:r>
      <w:r w:rsidRPr="009478BD">
        <w:t xml:space="preserve">Dit wordt </w:t>
      </w:r>
      <w:r w:rsidR="00060049">
        <w:t xml:space="preserve">meestal </w:t>
      </w:r>
      <w:r w:rsidRPr="009478BD">
        <w:t xml:space="preserve">geregeld in </w:t>
      </w:r>
      <w:r w:rsidR="00060049">
        <w:t xml:space="preserve">een </w:t>
      </w:r>
      <w:r w:rsidRPr="009478BD">
        <w:t xml:space="preserve">verwerkersovereenkomst.  </w:t>
      </w:r>
    </w:p>
    <w:p w14:paraId="2DEFB95D" w14:textId="41DCDED5" w:rsidR="00F52B48" w:rsidRDefault="00060049" w:rsidP="00B46983">
      <w:pPr>
        <w:jc w:val="both"/>
        <w:rPr>
          <w:rFonts w:eastAsiaTheme="majorEastAsia" w:cstheme="minorHAnsi"/>
          <w:b/>
          <w:sz w:val="32"/>
          <w:szCs w:val="26"/>
        </w:rPr>
      </w:pPr>
      <w:r>
        <w:t xml:space="preserve"> </w:t>
      </w:r>
      <w:r w:rsidR="00F52B48">
        <w:rPr>
          <w:rFonts w:eastAsiaTheme="majorEastAsia" w:cstheme="minorHAnsi"/>
          <w:b/>
          <w:sz w:val="32"/>
          <w:szCs w:val="26"/>
        </w:rPr>
        <w:br w:type="page"/>
      </w:r>
    </w:p>
    <w:p w14:paraId="70253AAD" w14:textId="13CB0490" w:rsidR="00385DEA" w:rsidRPr="00385DEA" w:rsidRDefault="00385DEA" w:rsidP="00385DEA">
      <w:pPr>
        <w:keepNext/>
        <w:keepLines/>
        <w:spacing w:before="40" w:after="0" w:line="276" w:lineRule="auto"/>
        <w:outlineLvl w:val="1"/>
        <w:rPr>
          <w:rFonts w:eastAsiaTheme="majorEastAsia" w:cstheme="minorHAnsi"/>
          <w:b/>
          <w:sz w:val="32"/>
          <w:szCs w:val="26"/>
        </w:rPr>
      </w:pPr>
      <w:bookmarkStart w:id="81" w:name="_Toc45106300"/>
      <w:r w:rsidRPr="00385DEA">
        <w:rPr>
          <w:rFonts w:eastAsiaTheme="majorEastAsia" w:cstheme="minorHAnsi"/>
          <w:b/>
          <w:sz w:val="32"/>
          <w:szCs w:val="26"/>
        </w:rPr>
        <w:lastRenderedPageBreak/>
        <w:t xml:space="preserve">Bijlage </w:t>
      </w:r>
      <w:r w:rsidR="00B46983">
        <w:rPr>
          <w:rFonts w:eastAsiaTheme="majorEastAsia" w:cstheme="minorHAnsi"/>
          <w:b/>
          <w:sz w:val="32"/>
          <w:szCs w:val="26"/>
        </w:rPr>
        <w:t>D</w:t>
      </w:r>
      <w:r w:rsidRPr="00385DEA">
        <w:rPr>
          <w:rFonts w:eastAsiaTheme="majorEastAsia" w:cstheme="minorHAnsi"/>
          <w:b/>
          <w:sz w:val="32"/>
          <w:szCs w:val="26"/>
        </w:rPr>
        <w:t>:</w:t>
      </w:r>
      <w:r w:rsidRPr="00385DEA">
        <w:rPr>
          <w:rFonts w:eastAsiaTheme="majorEastAsia" w:cstheme="minorHAnsi"/>
          <w:b/>
          <w:sz w:val="32"/>
          <w:szCs w:val="26"/>
        </w:rPr>
        <w:tab/>
      </w:r>
      <w:bookmarkEnd w:id="74"/>
      <w:bookmarkEnd w:id="75"/>
      <w:bookmarkEnd w:id="76"/>
      <w:bookmarkEnd w:id="77"/>
      <w:r w:rsidR="004A3EA7">
        <w:rPr>
          <w:rFonts w:eastAsiaTheme="majorEastAsia" w:cstheme="minorHAnsi"/>
          <w:b/>
          <w:sz w:val="32"/>
          <w:szCs w:val="26"/>
        </w:rPr>
        <w:t>Archiefwet</w:t>
      </w:r>
      <w:bookmarkEnd w:id="81"/>
    </w:p>
    <w:p w14:paraId="4A012D31" w14:textId="77777777" w:rsidR="00385DEA" w:rsidRDefault="00385DEA" w:rsidP="00385DEA">
      <w:pPr>
        <w:jc w:val="both"/>
        <w:rPr>
          <w:rFonts w:cstheme="minorHAnsi"/>
        </w:rPr>
      </w:pPr>
    </w:p>
    <w:p w14:paraId="0DE2E53D" w14:textId="70AE01B5" w:rsidR="00385DEA" w:rsidRDefault="00385DEA" w:rsidP="00385DEA">
      <w:pPr>
        <w:jc w:val="both"/>
        <w:rPr>
          <w:rFonts w:cstheme="minorHAnsi"/>
        </w:rPr>
      </w:pPr>
      <w:r w:rsidRPr="00173FC9">
        <w:rPr>
          <w:rFonts w:cstheme="minorHAnsi"/>
        </w:rPr>
        <w:t xml:space="preserve">Hieronder </w:t>
      </w:r>
      <w:r w:rsidR="0004185C">
        <w:rPr>
          <w:rFonts w:cstheme="minorHAnsi"/>
        </w:rPr>
        <w:t>is de Archie</w:t>
      </w:r>
      <w:r w:rsidR="00BA4FB8">
        <w:rPr>
          <w:rFonts w:cstheme="minorHAnsi"/>
        </w:rPr>
        <w:t>f</w:t>
      </w:r>
      <w:r w:rsidR="0004185C">
        <w:rPr>
          <w:rFonts w:cstheme="minorHAnsi"/>
        </w:rPr>
        <w:t>wet toegelicht vanuit het perspectief van het onderwijs.</w:t>
      </w:r>
    </w:p>
    <w:p w14:paraId="337126E1" w14:textId="65C2E478" w:rsidR="004A3EA7" w:rsidRDefault="004A3EA7" w:rsidP="00385DEA">
      <w:pPr>
        <w:jc w:val="both"/>
        <w:rPr>
          <w:rFonts w:cstheme="minorHAnsi"/>
        </w:rPr>
      </w:pPr>
      <w:r w:rsidRPr="004A3EA7">
        <w:rPr>
          <w:rFonts w:cstheme="minorHAnsi"/>
        </w:rPr>
        <w:t>De AVG stelt archivering in het algemeen belang, voor wetenschappelijk of historisch onderzoek en archivering voor stat</w:t>
      </w:r>
      <w:r w:rsidR="009A5D51">
        <w:rPr>
          <w:rFonts w:cstheme="minorHAnsi"/>
        </w:rPr>
        <w:t>ist</w:t>
      </w:r>
      <w:r w:rsidRPr="004A3EA7">
        <w:rPr>
          <w:rFonts w:cstheme="minorHAnsi"/>
        </w:rPr>
        <w:t>ische doeleinden buiten het toepassingsbereik van de algemene regel dat persoonsgegevens niet langer bewaard mogen worden dan noodzakelijk .  Zo laat de AVG ruimte om in nationale wetgeving nadere regels te stellen ten aanzien van archivering van persoonsgegevens. In Nederland is dit gebeurd door middel van de Archiefwet. Op basis van de Archiefwet mogen persoonsgegevens langer bewaard worden als dit voorgeschreven wordt.</w:t>
      </w:r>
    </w:p>
    <w:p w14:paraId="2D9D7A3C" w14:textId="08D7752D" w:rsidR="004A3EA7" w:rsidRDefault="009A5D51" w:rsidP="004A3EA7">
      <w:pPr>
        <w:spacing w:after="240"/>
        <w:jc w:val="both"/>
      </w:pPr>
      <w:r>
        <w:t>D</w:t>
      </w:r>
      <w:r w:rsidR="004A3EA7">
        <w:t xml:space="preserve">e Archiefwet </w:t>
      </w:r>
      <w:r>
        <w:t xml:space="preserve">heeft alleen betrekking op </w:t>
      </w:r>
      <w:r w:rsidR="004A3EA7">
        <w:t xml:space="preserve">overheidsgegevens. Dit betekent dat de Archiefwet van toepassing is </w:t>
      </w:r>
      <w:r>
        <w:t>op overheids</w:t>
      </w:r>
      <w:r w:rsidR="004A3EA7">
        <w:t>organisaties (gemeente</w:t>
      </w:r>
      <w:r>
        <w:t xml:space="preserve">n en </w:t>
      </w:r>
      <w:r w:rsidR="004A3EA7">
        <w:t>openbar</w:t>
      </w:r>
      <w:r>
        <w:t>e</w:t>
      </w:r>
      <w:r w:rsidR="004A3EA7">
        <w:t xml:space="preserve"> licham</w:t>
      </w:r>
      <w:r>
        <w:t>en</w:t>
      </w:r>
      <w:r w:rsidR="004A3EA7">
        <w:t xml:space="preserve">) </w:t>
      </w:r>
      <w:r w:rsidR="00BA4FB8">
        <w:t xml:space="preserve">die </w:t>
      </w:r>
      <w:r w:rsidR="004A3EA7">
        <w:t>(gedeeltelijk) taken van openbaar gezag uitoefenen. Gegevens die dergelijke organisaties verwerken vallen onder de Archiefwet. De gemeente bepaalt– doorgaans – de bewaartermijnen en archiefregels.</w:t>
      </w:r>
    </w:p>
    <w:p w14:paraId="32A36A0F" w14:textId="607967D2" w:rsidR="0004185C" w:rsidRPr="00A64A1C" w:rsidRDefault="0004185C" w:rsidP="0004185C">
      <w:pPr>
        <w:spacing w:after="240"/>
        <w:jc w:val="both"/>
      </w:pPr>
      <w:r w:rsidRPr="00A64A1C">
        <w:t xml:space="preserve">Openbare scholen </w:t>
      </w:r>
      <w:r>
        <w:t>worden</w:t>
      </w:r>
      <w:r w:rsidRPr="00A64A1C">
        <w:t xml:space="preserve"> in stand gehouden door een openbaar lichaam, gemeente of openbare rechtspersoon (al dan niet via een gemeenschappelijke regeling). Hier</w:t>
      </w:r>
      <w:r w:rsidR="009A5D51">
        <w:t>door</w:t>
      </w:r>
      <w:r w:rsidRPr="00A64A1C">
        <w:t xml:space="preserve"> vallen </w:t>
      </w:r>
      <w:r w:rsidR="009A5D51">
        <w:t xml:space="preserve">openbare </w:t>
      </w:r>
      <w:r w:rsidRPr="00A64A1C">
        <w:t>scholen onder de taak van een gemeente</w:t>
      </w:r>
      <w:r w:rsidR="009A5D51">
        <w:t xml:space="preserve"> en dus onder </w:t>
      </w:r>
      <w:r w:rsidRPr="00A64A1C">
        <w:t xml:space="preserve">de Archiefwet. </w:t>
      </w:r>
      <w:r>
        <w:t>Zo geeft de</w:t>
      </w:r>
      <w:r w:rsidRPr="00A64A1C">
        <w:t xml:space="preserve"> gemeente invulling aan wat er bewaard moet worden</w:t>
      </w:r>
      <w:r>
        <w:t>.</w:t>
      </w:r>
      <w:r w:rsidRPr="00A64A1C">
        <w:t xml:space="preserve"> </w:t>
      </w:r>
      <w:r>
        <w:t>H</w:t>
      </w:r>
      <w:r w:rsidRPr="00A64A1C">
        <w:t xml:space="preserve">et schoolbestuur valt onder de gemeentelijke archiefinspectie. Scholen met een publiekrechtelijke rechtsvorm vallen, omdat ze onderdeel zijn van de overheid, voor hun gehele archiefbeheer onder de Archiefwet. </w:t>
      </w:r>
    </w:p>
    <w:p w14:paraId="4228869C" w14:textId="77777777" w:rsidR="0004185C" w:rsidRPr="00A64A1C" w:rsidRDefault="0004185C" w:rsidP="0004185C">
      <w:pPr>
        <w:spacing w:after="240"/>
        <w:jc w:val="both"/>
      </w:pPr>
      <w:r w:rsidRPr="00A64A1C">
        <w:t xml:space="preserve">Het bijzonder onderwijs valt alleen onder de Archiefwet voor zover het bestuur overheidstaken uitvoert (openbaar gezag). </w:t>
      </w:r>
    </w:p>
    <w:p w14:paraId="27C0DB40" w14:textId="77777777" w:rsidR="0004185C" w:rsidRPr="00A64A1C" w:rsidRDefault="0004185C" w:rsidP="0004185C">
      <w:pPr>
        <w:spacing w:after="240"/>
        <w:jc w:val="both"/>
      </w:pPr>
      <w:r w:rsidRPr="00A64A1C">
        <w:t xml:space="preserve">Het gaat hierbij om:   </w:t>
      </w:r>
    </w:p>
    <w:p w14:paraId="2CA7F227" w14:textId="335E2712" w:rsidR="0004185C" w:rsidRPr="00A64A1C" w:rsidRDefault="0004185C" w:rsidP="0004185C">
      <w:pPr>
        <w:numPr>
          <w:ilvl w:val="0"/>
          <w:numId w:val="11"/>
        </w:numPr>
        <w:spacing w:after="0"/>
        <w:jc w:val="both"/>
      </w:pPr>
      <w:r>
        <w:t>Het a</w:t>
      </w:r>
      <w:r w:rsidRPr="00A64A1C">
        <w:t xml:space="preserve">fgeven van getuigschriften door het bevoegd gezag op grond van onderwijswetgeving;  </w:t>
      </w:r>
    </w:p>
    <w:p w14:paraId="42019C15" w14:textId="3E0DA5B2" w:rsidR="0004185C" w:rsidRPr="00A64A1C" w:rsidRDefault="0004185C" w:rsidP="0004185C">
      <w:pPr>
        <w:numPr>
          <w:ilvl w:val="0"/>
          <w:numId w:val="11"/>
        </w:numPr>
        <w:spacing w:after="0"/>
        <w:jc w:val="both"/>
      </w:pPr>
      <w:r>
        <w:t>B</w:t>
      </w:r>
      <w:r w:rsidRPr="00A64A1C">
        <w:t xml:space="preserve">esluiten tot het verlenen van vrijstelling op grond van de Leerplichtwet.  </w:t>
      </w:r>
    </w:p>
    <w:p w14:paraId="52CDAA45" w14:textId="77777777" w:rsidR="0004185C" w:rsidRPr="00A64A1C" w:rsidRDefault="0004185C" w:rsidP="0004185C">
      <w:pPr>
        <w:spacing w:after="0"/>
        <w:jc w:val="both"/>
      </w:pPr>
    </w:p>
    <w:p w14:paraId="3709EE56" w14:textId="77777777" w:rsidR="0004185C" w:rsidRPr="00A64A1C" w:rsidRDefault="0004185C" w:rsidP="0004185C">
      <w:pPr>
        <w:spacing w:after="240"/>
        <w:jc w:val="both"/>
      </w:pPr>
      <w:r w:rsidRPr="00A64A1C">
        <w:t xml:space="preserve">Archiefbescheiden waarop de Archiefwet van toepassing is, mogen alleen vernietigd worden als ze in een geldige selectielijst staan vermeld en daarin als vernietigbaar zijn aangemerkt. In een selectielijst is ook aangegeven of - en welke - archiefbescheiden naar een gemeentearchief of regionaal historisch centrum (RHC) overgebracht moeten worden. Dit noemen we archiefbewaarplaatsen. </w:t>
      </w:r>
    </w:p>
    <w:p w14:paraId="130927D8" w14:textId="77777777" w:rsidR="0004185C" w:rsidRPr="00A64A1C" w:rsidRDefault="0004185C" w:rsidP="0004185C">
      <w:pPr>
        <w:spacing w:after="240"/>
        <w:jc w:val="both"/>
      </w:pPr>
      <w:r w:rsidRPr="00A64A1C">
        <w:t xml:space="preserve">De PO-Raad en VO-raad zijn in overleg met o.a. het ministerie van OCW en het Nationaal Archief over het opstellen van een sectorale selectielijst (basisselectiedocument). Daarmee komt er meer duidelijkheid over de precieze bewaartermijnen. </w:t>
      </w:r>
    </w:p>
    <w:p w14:paraId="70C1A1FD" w14:textId="4CB6F0A6" w:rsidR="003808E7" w:rsidRDefault="0004185C" w:rsidP="00B46983">
      <w:pPr>
        <w:spacing w:after="240"/>
        <w:jc w:val="both"/>
        <w:rPr>
          <w:rFonts w:cstheme="minorHAnsi"/>
          <w:highlight w:val="cyan"/>
        </w:rPr>
        <w:sectPr w:rsidR="003808E7">
          <w:footerReference w:type="default" r:id="rId17"/>
          <w:pgSz w:w="11906" w:h="16838"/>
          <w:pgMar w:top="1417" w:right="1417" w:bottom="1417" w:left="1417" w:header="708" w:footer="708" w:gutter="0"/>
          <w:cols w:space="708"/>
          <w:docGrid w:linePitch="360"/>
        </w:sectPr>
      </w:pPr>
      <w:r w:rsidRPr="00A64A1C">
        <w:rPr>
          <w:b/>
          <w:bCs/>
        </w:rPr>
        <w:t>Er wordt</w:t>
      </w:r>
      <w:r w:rsidR="002C1093">
        <w:rPr>
          <w:b/>
          <w:bCs/>
        </w:rPr>
        <w:t>,</w:t>
      </w:r>
      <w:r w:rsidRPr="00A64A1C">
        <w:rPr>
          <w:b/>
          <w:bCs/>
        </w:rPr>
        <w:t xml:space="preserve"> tot er een basisselectiedocument is</w:t>
      </w:r>
      <w:r w:rsidR="002C1093">
        <w:rPr>
          <w:b/>
          <w:bCs/>
        </w:rPr>
        <w:t>,</w:t>
      </w:r>
      <w:r w:rsidRPr="00A64A1C">
        <w:rPr>
          <w:b/>
          <w:bCs/>
        </w:rPr>
        <w:t xml:space="preserve"> </w:t>
      </w:r>
      <w:r w:rsidRPr="00A64A1C">
        <w:rPr>
          <w:b/>
          <w:bCs/>
          <w:u w:val="single"/>
        </w:rPr>
        <w:t>géén</w:t>
      </w:r>
      <w:r w:rsidRPr="00A64A1C">
        <w:rPr>
          <w:b/>
          <w:bCs/>
        </w:rPr>
        <w:t xml:space="preserve"> informatie en documentatie vernietigd rondom</w:t>
      </w:r>
      <w:r w:rsidR="00651555">
        <w:rPr>
          <w:b/>
          <w:bCs/>
        </w:rPr>
        <w:t xml:space="preserve"> </w:t>
      </w:r>
      <w:r w:rsidRPr="00A64A1C">
        <w:rPr>
          <w:b/>
          <w:bCs/>
        </w:rPr>
        <w:t xml:space="preserve">vrijstellingen van de Leerplichtwet,  </w:t>
      </w:r>
      <w:r w:rsidR="002C1093">
        <w:rPr>
          <w:b/>
          <w:bCs/>
        </w:rPr>
        <w:t xml:space="preserve">ook </w:t>
      </w:r>
      <w:r w:rsidRPr="00A64A1C">
        <w:rPr>
          <w:b/>
          <w:bCs/>
        </w:rPr>
        <w:t>diploma’s en (eindexamen)cijferlijsten</w:t>
      </w:r>
      <w:r w:rsidR="002C1093">
        <w:rPr>
          <w:b/>
          <w:bCs/>
        </w:rPr>
        <w:t xml:space="preserve"> worden níet vernietigd.</w:t>
      </w:r>
      <w:r w:rsidRPr="00A64A1C">
        <w:rPr>
          <w:b/>
          <w:bCs/>
        </w:rPr>
        <w:t xml:space="preserve"> </w:t>
      </w:r>
    </w:p>
    <w:p w14:paraId="2445F4A3" w14:textId="63A4303E" w:rsidR="003808E7" w:rsidRPr="00385DEA" w:rsidRDefault="003808E7" w:rsidP="003808E7">
      <w:pPr>
        <w:keepNext/>
        <w:keepLines/>
        <w:spacing w:before="40" w:after="0" w:line="276" w:lineRule="auto"/>
        <w:outlineLvl w:val="1"/>
        <w:rPr>
          <w:rFonts w:eastAsiaTheme="majorEastAsia" w:cstheme="minorHAnsi"/>
          <w:b/>
          <w:sz w:val="32"/>
          <w:szCs w:val="26"/>
        </w:rPr>
      </w:pPr>
      <w:bookmarkStart w:id="82" w:name="_Toc45106301"/>
      <w:r w:rsidRPr="00385DEA">
        <w:rPr>
          <w:rFonts w:eastAsiaTheme="majorEastAsia" w:cstheme="minorHAnsi"/>
          <w:b/>
          <w:sz w:val="32"/>
          <w:szCs w:val="26"/>
        </w:rPr>
        <w:lastRenderedPageBreak/>
        <w:t xml:space="preserve">Bijlage </w:t>
      </w:r>
      <w:r w:rsidR="00F52B48">
        <w:rPr>
          <w:rFonts w:eastAsiaTheme="majorEastAsia" w:cstheme="minorHAnsi"/>
          <w:b/>
          <w:sz w:val="32"/>
          <w:szCs w:val="26"/>
        </w:rPr>
        <w:t>E</w:t>
      </w:r>
      <w:r w:rsidRPr="00385DEA">
        <w:rPr>
          <w:rFonts w:eastAsiaTheme="majorEastAsia" w:cstheme="minorHAnsi"/>
          <w:b/>
          <w:sz w:val="32"/>
          <w:szCs w:val="26"/>
        </w:rPr>
        <w:t>: Bewaartermijnen</w:t>
      </w:r>
      <w:bookmarkEnd w:id="82"/>
      <w:r w:rsidRPr="00385DEA">
        <w:rPr>
          <w:rFonts w:eastAsiaTheme="majorEastAsia" w:cstheme="minorHAnsi"/>
          <w:b/>
          <w:sz w:val="32"/>
          <w:szCs w:val="26"/>
        </w:rPr>
        <w:t xml:space="preserve"> </w:t>
      </w:r>
    </w:p>
    <w:p w14:paraId="2AC6C49E" w14:textId="77777777" w:rsidR="003808E7" w:rsidRDefault="003808E7" w:rsidP="003808E7">
      <w:pPr>
        <w:spacing w:after="0" w:line="276" w:lineRule="auto"/>
        <w:rPr>
          <w:rFonts w:cstheme="minorHAnsi"/>
        </w:rPr>
      </w:pPr>
      <w:bookmarkStart w:id="83" w:name="_Toc42520732"/>
    </w:p>
    <w:p w14:paraId="74CE6493" w14:textId="7090947C" w:rsidR="004E6180" w:rsidRPr="004E6180" w:rsidRDefault="003808E7" w:rsidP="004E6180">
      <w:pPr>
        <w:spacing w:after="0" w:line="276" w:lineRule="auto"/>
        <w:jc w:val="both"/>
        <w:rPr>
          <w:rFonts w:cstheme="minorHAnsi"/>
        </w:rPr>
      </w:pPr>
      <w:r w:rsidRPr="00385DEA">
        <w:rPr>
          <w:rFonts w:cstheme="minorHAnsi"/>
        </w:rPr>
        <w:t>Hieronder is een overzicht opgenomen met diverse categorieën van persoonsgegevens en de daarbij behorende bewaartermijnen en wettelijke grondslag.</w:t>
      </w:r>
      <w:r w:rsidR="004E6180">
        <w:rPr>
          <w:rFonts w:cstheme="minorHAnsi"/>
        </w:rPr>
        <w:t xml:space="preserve"> </w:t>
      </w:r>
      <w:r w:rsidR="004E6180" w:rsidRPr="004E6180">
        <w:rPr>
          <w:rFonts w:cstheme="minorHAnsi"/>
        </w:rPr>
        <w:t>In kolom 3 van de tabellen</w:t>
      </w:r>
      <w:r w:rsidR="00F62E83">
        <w:rPr>
          <w:rFonts w:cstheme="minorHAnsi"/>
        </w:rPr>
        <w:t xml:space="preserve"> </w:t>
      </w:r>
      <w:r w:rsidR="004E6180" w:rsidRPr="004E6180">
        <w:rPr>
          <w:rFonts w:cstheme="minorHAnsi"/>
        </w:rPr>
        <w:t xml:space="preserve">staan richtlijnen vermeld voor de te hanteren bewaartermijn. Deze richtlijnen betreffen doorgaans maximale bewaartermijnen, maar in sommige gevallen wordt er een minimale bewaartermijn voorgeschreven in de wet. </w:t>
      </w:r>
      <w:r w:rsidR="00E55BF1" w:rsidRPr="00B23355">
        <w:rPr>
          <w:rFonts w:cstheme="minorHAnsi"/>
          <w:highlight w:val="yellow"/>
        </w:rPr>
        <w:t>&lt;ORGANISATIE&gt;</w:t>
      </w:r>
      <w:r w:rsidR="00E55BF1">
        <w:rPr>
          <w:rFonts w:cstheme="minorHAnsi"/>
        </w:rPr>
        <w:t xml:space="preserve"> houdt</w:t>
      </w:r>
      <w:r w:rsidR="004E6180" w:rsidRPr="004E6180">
        <w:rPr>
          <w:rFonts w:cstheme="minorHAnsi"/>
        </w:rPr>
        <w:t xml:space="preserve"> zich aan de gestelde maximale termijn uit de wet.</w:t>
      </w:r>
    </w:p>
    <w:p w14:paraId="072AFA48" w14:textId="77777777" w:rsidR="00B23355" w:rsidRDefault="00B23355" w:rsidP="004E6180">
      <w:pPr>
        <w:spacing w:after="0" w:line="276" w:lineRule="auto"/>
        <w:jc w:val="both"/>
        <w:rPr>
          <w:rFonts w:cstheme="minorHAnsi"/>
        </w:rPr>
      </w:pPr>
    </w:p>
    <w:p w14:paraId="2671AC1B" w14:textId="2CB9DD2F" w:rsidR="003808E7" w:rsidRDefault="004E6180" w:rsidP="004E6180">
      <w:pPr>
        <w:spacing w:after="0" w:line="276" w:lineRule="auto"/>
        <w:jc w:val="both"/>
        <w:rPr>
          <w:rFonts w:cstheme="minorHAnsi"/>
        </w:rPr>
      </w:pPr>
      <w:r w:rsidRPr="004E6180">
        <w:rPr>
          <w:rFonts w:cstheme="minorHAnsi"/>
        </w:rPr>
        <w:t>Ook wordt in kolom 3 vaak verwezen naar de Wet bescherming persoonsgegevens (</w:t>
      </w:r>
      <w:proofErr w:type="spellStart"/>
      <w:r w:rsidRPr="004E6180">
        <w:rPr>
          <w:rFonts w:cstheme="minorHAnsi"/>
        </w:rPr>
        <w:t>Wbp</w:t>
      </w:r>
      <w:proofErr w:type="spellEnd"/>
      <w:r w:rsidRPr="004E6180">
        <w:rPr>
          <w:rFonts w:cstheme="minorHAnsi"/>
        </w:rPr>
        <w:t>) die reeds vervallen is</w:t>
      </w:r>
      <w:r w:rsidR="002C1093">
        <w:rPr>
          <w:rFonts w:cstheme="minorHAnsi"/>
        </w:rPr>
        <w:t>,</w:t>
      </w:r>
      <w:r w:rsidRPr="004E6180">
        <w:rPr>
          <w:rFonts w:cstheme="minorHAnsi"/>
        </w:rPr>
        <w:t xml:space="preserve"> samen met het daarbij horende Vrijstellingsbesluit. De concrete bewaartermijnen die bij deze vervallen wet zijn vastgesteld blijven relevant vanwege de afweging die de wetgever destijds heeft gemaakt </w:t>
      </w:r>
      <w:r w:rsidR="002C1093">
        <w:rPr>
          <w:rFonts w:cstheme="minorHAnsi"/>
        </w:rPr>
        <w:t xml:space="preserve">en </w:t>
      </w:r>
      <w:r w:rsidRPr="004E6180">
        <w:rPr>
          <w:rFonts w:cstheme="minorHAnsi"/>
        </w:rPr>
        <w:t xml:space="preserve">die nu door </w:t>
      </w:r>
      <w:r w:rsidR="00B23355" w:rsidRPr="00B23355">
        <w:rPr>
          <w:rFonts w:cstheme="minorHAnsi"/>
          <w:highlight w:val="yellow"/>
        </w:rPr>
        <w:t>&lt;</w:t>
      </w:r>
      <w:r w:rsidRPr="00B23355">
        <w:rPr>
          <w:rFonts w:cstheme="minorHAnsi"/>
          <w:highlight w:val="yellow"/>
        </w:rPr>
        <w:t>ORGANISATIE</w:t>
      </w:r>
      <w:r w:rsidR="00B23355" w:rsidRPr="00B23355">
        <w:rPr>
          <w:rFonts w:cstheme="minorHAnsi"/>
          <w:highlight w:val="yellow"/>
        </w:rPr>
        <w:t>&gt;</w:t>
      </w:r>
      <w:r w:rsidRPr="004E6180">
        <w:rPr>
          <w:rFonts w:cstheme="minorHAnsi"/>
        </w:rPr>
        <w:t xml:space="preserve"> </w:t>
      </w:r>
      <w:r w:rsidR="002C1093">
        <w:rPr>
          <w:rFonts w:cstheme="minorHAnsi"/>
        </w:rPr>
        <w:t xml:space="preserve">is </w:t>
      </w:r>
      <w:r w:rsidRPr="004E6180">
        <w:rPr>
          <w:rFonts w:cstheme="minorHAnsi"/>
        </w:rPr>
        <w:t>gemaakt. De wettelijk vervallen termijnen dienen als richtlijn om de bewaartermijn vast te stellen.</w:t>
      </w:r>
    </w:p>
    <w:p w14:paraId="52381841" w14:textId="77777777" w:rsidR="00B23355" w:rsidRPr="00385DEA" w:rsidRDefault="00B23355" w:rsidP="004E6180">
      <w:pPr>
        <w:spacing w:after="0" w:line="276" w:lineRule="auto"/>
        <w:jc w:val="both"/>
        <w:rPr>
          <w:rFonts w:cstheme="minorHAnsi"/>
        </w:rPr>
      </w:pPr>
    </w:p>
    <w:p w14:paraId="2F6B8D1A" w14:textId="3E59B186" w:rsidR="00AB428D" w:rsidRPr="00486DB5" w:rsidRDefault="00AB428D" w:rsidP="00486DB5">
      <w:pPr>
        <w:pStyle w:val="Kop3"/>
      </w:pPr>
      <w:bookmarkStart w:id="84" w:name="_Toc42511238"/>
      <w:bookmarkStart w:id="85" w:name="_Toc45106302"/>
      <w:bookmarkEnd w:id="83"/>
      <w:r>
        <w:t>Tabel bewaartermijnen persoonsgegevens leerlingen/oud-leerlingen (onderwijskundig)</w:t>
      </w:r>
      <w:bookmarkEnd w:id="84"/>
      <w:bookmarkEnd w:id="85"/>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279"/>
        <w:gridCol w:w="2551"/>
        <w:gridCol w:w="1276"/>
        <w:gridCol w:w="4536"/>
        <w:gridCol w:w="1559"/>
        <w:gridCol w:w="1843"/>
        <w:gridCol w:w="1843"/>
      </w:tblGrid>
      <w:tr w:rsidR="00AB428D" w14:paraId="5E636578" w14:textId="77777777" w:rsidTr="00AB428D">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79" w:type="dxa"/>
          </w:tcPr>
          <w:p w14:paraId="4C10F836" w14:textId="77777777" w:rsidR="00AB428D" w:rsidRDefault="00AB428D" w:rsidP="00E90C47"/>
        </w:tc>
        <w:tc>
          <w:tcPr>
            <w:tcW w:w="2551" w:type="dxa"/>
          </w:tcPr>
          <w:p w14:paraId="420EFA5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53A5F94C"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2159CCD3"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0D1389EE" w14:textId="26C950DB"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419F29AE"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120ED73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69A8C6AA"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26389C8A" w14:textId="77777777" w:rsidR="00AB428D" w:rsidRDefault="00AB428D" w:rsidP="00E90C47">
            <w:pPr>
              <w:jc w:val="center"/>
            </w:pPr>
            <w:r>
              <w:t>1</w:t>
            </w:r>
          </w:p>
        </w:tc>
        <w:tc>
          <w:tcPr>
            <w:tcW w:w="2551" w:type="dxa"/>
          </w:tcPr>
          <w:p w14:paraId="64DA1BD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55566">
              <w:t>Het onderwijskundig rapport</w:t>
            </w:r>
          </w:p>
        </w:tc>
        <w:tc>
          <w:tcPr>
            <w:tcW w:w="1276" w:type="dxa"/>
          </w:tcPr>
          <w:p w14:paraId="1E6B12C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0CBBFF9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maximaal 2 jaar</w:t>
            </w:r>
          </w:p>
          <w:p w14:paraId="2348E62D"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(art. 19 lid 7 Vrijstellingsbesluit </w:t>
            </w:r>
            <w:proofErr w:type="spellStart"/>
            <w:r>
              <w:t>Wbp</w:t>
            </w:r>
            <w:proofErr w:type="spellEnd"/>
            <w:r>
              <w:t xml:space="preserve"> oud)</w:t>
            </w:r>
          </w:p>
        </w:tc>
        <w:tc>
          <w:tcPr>
            <w:tcW w:w="1559" w:type="dxa"/>
          </w:tcPr>
          <w:p w14:paraId="3EB307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526C6A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9FB9D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7EA763A4"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0ADA6112" w14:textId="77777777" w:rsidR="00AB428D" w:rsidRDefault="00AB428D" w:rsidP="00E90C47">
            <w:pPr>
              <w:jc w:val="center"/>
            </w:pPr>
            <w:r>
              <w:t>2</w:t>
            </w:r>
          </w:p>
        </w:tc>
        <w:tc>
          <w:tcPr>
            <w:tcW w:w="2551" w:type="dxa"/>
          </w:tcPr>
          <w:p w14:paraId="76CAA5E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9E5035">
              <w:t>Gegevens over de gezondheid die nodig zijn voor speciale begeleiding of voorzieningen</w:t>
            </w:r>
          </w:p>
        </w:tc>
        <w:tc>
          <w:tcPr>
            <w:tcW w:w="1276" w:type="dxa"/>
          </w:tcPr>
          <w:p w14:paraId="574CBD15"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d</w:t>
            </w:r>
            <w:r w:rsidRPr="00F46857">
              <w:t>atum van uitschrijving</w:t>
            </w:r>
          </w:p>
        </w:tc>
        <w:tc>
          <w:tcPr>
            <w:tcW w:w="4536" w:type="dxa"/>
          </w:tcPr>
          <w:p w14:paraId="35FEA0D4"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maximaal 2 jaar</w:t>
            </w:r>
          </w:p>
          <w:p w14:paraId="046CA276"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 xml:space="preserve">(art. 19 lid 7 Vrijstellingsbesluit </w:t>
            </w:r>
            <w:proofErr w:type="spellStart"/>
            <w:r>
              <w:t>Wbp</w:t>
            </w:r>
            <w:proofErr w:type="spellEnd"/>
            <w:r>
              <w:t xml:space="preserve"> oud)</w:t>
            </w:r>
          </w:p>
        </w:tc>
        <w:tc>
          <w:tcPr>
            <w:tcW w:w="1559" w:type="dxa"/>
          </w:tcPr>
          <w:p w14:paraId="56A13A3E"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2445144"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1EE5108"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465C7F88"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76A68336" w14:textId="77777777" w:rsidR="00AB428D" w:rsidRDefault="00AB428D" w:rsidP="00E90C47">
            <w:pPr>
              <w:jc w:val="center"/>
            </w:pPr>
            <w:r>
              <w:t>3</w:t>
            </w:r>
          </w:p>
        </w:tc>
        <w:tc>
          <w:tcPr>
            <w:tcW w:w="2551" w:type="dxa"/>
          </w:tcPr>
          <w:p w14:paraId="6D04998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E785B">
              <w:t>Gegevens over leerprestaties van de leerling</w:t>
            </w:r>
          </w:p>
        </w:tc>
        <w:tc>
          <w:tcPr>
            <w:tcW w:w="1276" w:type="dxa"/>
          </w:tcPr>
          <w:p w14:paraId="648324C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162640C2"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maximaal 2 jaar</w:t>
            </w:r>
          </w:p>
          <w:p w14:paraId="548F05E0"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(art. 19 lid 7 Vrijstellingsbesluit </w:t>
            </w:r>
            <w:proofErr w:type="spellStart"/>
            <w:r>
              <w:t>Wbp</w:t>
            </w:r>
            <w:proofErr w:type="spellEnd"/>
            <w:r>
              <w:t xml:space="preserve"> oud)</w:t>
            </w:r>
          </w:p>
        </w:tc>
        <w:tc>
          <w:tcPr>
            <w:tcW w:w="1559" w:type="dxa"/>
          </w:tcPr>
          <w:p w14:paraId="0DE15372"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84AF390"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E6EA9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4E0FFBD9"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659564FD" w14:textId="77777777" w:rsidR="00AB428D" w:rsidRDefault="00AB428D" w:rsidP="00E90C47">
            <w:pPr>
              <w:jc w:val="center"/>
            </w:pPr>
            <w:r>
              <w:t>4</w:t>
            </w:r>
          </w:p>
        </w:tc>
        <w:tc>
          <w:tcPr>
            <w:tcW w:w="2551" w:type="dxa"/>
          </w:tcPr>
          <w:p w14:paraId="2F501CE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473D8D">
              <w:t>Werk van het centraal examen en de re-kentoets</w:t>
            </w:r>
          </w:p>
        </w:tc>
        <w:tc>
          <w:tcPr>
            <w:tcW w:w="1276" w:type="dxa"/>
          </w:tcPr>
          <w:p w14:paraId="2F7249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 xml:space="preserve">na vaststelling </w:t>
            </w:r>
            <w:r>
              <w:lastRenderedPageBreak/>
              <w:t>van de uitslag</w:t>
            </w:r>
          </w:p>
        </w:tc>
        <w:tc>
          <w:tcPr>
            <w:tcW w:w="4536" w:type="dxa"/>
          </w:tcPr>
          <w:p w14:paraId="4E7A7D14" w14:textId="759D46D0" w:rsidR="00AB428D" w:rsidRDefault="00AB428D" w:rsidP="00E90C47">
            <w:pPr>
              <w:cnfStyle w:val="000000000000" w:firstRow="0" w:lastRow="0" w:firstColumn="0" w:lastColumn="0" w:oddVBand="0" w:evenVBand="0" w:oddHBand="0" w:evenHBand="0" w:firstRowFirstColumn="0" w:firstRowLastColumn="0" w:lastRowFirstColumn="0" w:lastRowLastColumn="0"/>
            </w:pPr>
            <w:r>
              <w:lastRenderedPageBreak/>
              <w:t>6 maanden</w:t>
            </w:r>
          </w:p>
          <w:p w14:paraId="4C1D505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 xml:space="preserve">(art. 57 Examenbesluit) </w:t>
            </w:r>
            <w:r w:rsidRPr="00486DB5">
              <w:rPr>
                <w:color w:val="FF0000"/>
              </w:rPr>
              <w:t>Let op: verplichte wettelijke termijn!</w:t>
            </w:r>
          </w:p>
        </w:tc>
        <w:tc>
          <w:tcPr>
            <w:tcW w:w="1559" w:type="dxa"/>
          </w:tcPr>
          <w:p w14:paraId="1B9FFEE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402FA4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14924A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5455EE8F"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563DA439" w14:textId="77777777" w:rsidR="00AB428D" w:rsidRDefault="00AB428D" w:rsidP="00E90C47">
            <w:pPr>
              <w:jc w:val="center"/>
            </w:pPr>
            <w:r>
              <w:t>5</w:t>
            </w:r>
          </w:p>
        </w:tc>
        <w:tc>
          <w:tcPr>
            <w:tcW w:w="2551" w:type="dxa"/>
          </w:tcPr>
          <w:p w14:paraId="15D20A3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4C01C7">
              <w:t>Verslagen van gesprekken met de ouders</w:t>
            </w:r>
          </w:p>
        </w:tc>
        <w:tc>
          <w:tcPr>
            <w:tcW w:w="1276" w:type="dxa"/>
          </w:tcPr>
          <w:p w14:paraId="35DF460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518DACFE"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maximaal 2 jaar</w:t>
            </w:r>
          </w:p>
          <w:p w14:paraId="43326630"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(art. 19 lid 7 Vrijstellingsbesluit </w:t>
            </w:r>
            <w:proofErr w:type="spellStart"/>
            <w:r>
              <w:t>Wbp</w:t>
            </w:r>
            <w:proofErr w:type="spellEnd"/>
            <w:r>
              <w:t xml:space="preserve"> oud)</w:t>
            </w:r>
          </w:p>
        </w:tc>
        <w:tc>
          <w:tcPr>
            <w:tcW w:w="1559" w:type="dxa"/>
          </w:tcPr>
          <w:p w14:paraId="7F87181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CB38C8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23328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9EE91DF"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7FADC068" w14:textId="77777777" w:rsidR="00AB428D" w:rsidRDefault="00AB428D" w:rsidP="00E90C47">
            <w:pPr>
              <w:jc w:val="center"/>
            </w:pPr>
            <w:r>
              <w:t>6</w:t>
            </w:r>
          </w:p>
        </w:tc>
        <w:tc>
          <w:tcPr>
            <w:tcW w:w="2551" w:type="dxa"/>
          </w:tcPr>
          <w:p w14:paraId="47BB5B8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7D1738">
              <w:t>Psychologisch rapport</w:t>
            </w:r>
          </w:p>
        </w:tc>
        <w:tc>
          <w:tcPr>
            <w:tcW w:w="1276" w:type="dxa"/>
          </w:tcPr>
          <w:p w14:paraId="79B32CB8"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3C61ED">
              <w:t>datum van uitschrijving</w:t>
            </w:r>
          </w:p>
        </w:tc>
        <w:tc>
          <w:tcPr>
            <w:tcW w:w="4536" w:type="dxa"/>
          </w:tcPr>
          <w:p w14:paraId="69C79783"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 xml:space="preserve">maximaal 2 jaar </w:t>
            </w:r>
          </w:p>
          <w:p w14:paraId="290C626B" w14:textId="2DB29DD0" w:rsidR="00AB428D" w:rsidRDefault="00AB428D" w:rsidP="00E90C47">
            <w:pPr>
              <w:cnfStyle w:val="000000000000" w:firstRow="0" w:lastRow="0" w:firstColumn="0" w:lastColumn="0" w:oddVBand="0" w:evenVBand="0" w:oddHBand="0" w:evenHBand="0" w:firstRowFirstColumn="0" w:firstRowLastColumn="0" w:lastRowFirstColumn="0" w:lastRowLastColumn="0"/>
            </w:pPr>
            <w:r>
              <w:t>Wanneer het rapport wordt opgevraagd bij een school voor po in het kader van toelating tot een school voor vo 3 en maximaal 5 jaar</w:t>
            </w:r>
          </w:p>
          <w:p w14:paraId="5B2876F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 xml:space="preserve">(art. 19 lid 7 Vrijstellingsbesluit </w:t>
            </w:r>
            <w:proofErr w:type="spellStart"/>
            <w:r>
              <w:t>Wbp</w:t>
            </w:r>
            <w:proofErr w:type="spellEnd"/>
            <w:r>
              <w:t xml:space="preserve"> oud)</w:t>
            </w:r>
          </w:p>
        </w:tc>
        <w:tc>
          <w:tcPr>
            <w:tcW w:w="1559" w:type="dxa"/>
          </w:tcPr>
          <w:p w14:paraId="3A67CDB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B4CFC3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373BB8B"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432D5335"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305EF1B4" w14:textId="77777777" w:rsidR="00AB428D" w:rsidRDefault="00AB428D" w:rsidP="00E90C47">
            <w:pPr>
              <w:jc w:val="center"/>
            </w:pPr>
            <w:r>
              <w:t>7</w:t>
            </w:r>
          </w:p>
        </w:tc>
        <w:tc>
          <w:tcPr>
            <w:tcW w:w="2551" w:type="dxa"/>
          </w:tcPr>
          <w:p w14:paraId="456B4A20"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291D47">
              <w:t>Adresgegevens</w:t>
            </w:r>
          </w:p>
        </w:tc>
        <w:tc>
          <w:tcPr>
            <w:tcW w:w="1276" w:type="dxa"/>
          </w:tcPr>
          <w:p w14:paraId="40078F42"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9A7B62">
              <w:t>datum van uitschrijving</w:t>
            </w:r>
          </w:p>
        </w:tc>
        <w:tc>
          <w:tcPr>
            <w:tcW w:w="4536" w:type="dxa"/>
          </w:tcPr>
          <w:p w14:paraId="7D0FA47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maximaal 2 jaar</w:t>
            </w:r>
          </w:p>
          <w:p w14:paraId="5C24C8EF"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(art. 19 lid 7 Vrijstellingsbesluit </w:t>
            </w:r>
            <w:proofErr w:type="spellStart"/>
            <w:r>
              <w:t>Wbp</w:t>
            </w:r>
            <w:proofErr w:type="spellEnd"/>
            <w:r>
              <w:t xml:space="preserve"> oud)</w:t>
            </w:r>
          </w:p>
        </w:tc>
        <w:tc>
          <w:tcPr>
            <w:tcW w:w="1559" w:type="dxa"/>
          </w:tcPr>
          <w:p w14:paraId="0A3D6E17"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1B5261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D835A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1C83E914" w14:textId="77777777" w:rsidTr="00AB428D">
        <w:trPr>
          <w:trHeight w:val="372"/>
        </w:trPr>
        <w:tc>
          <w:tcPr>
            <w:cnfStyle w:val="001000000000" w:firstRow="0" w:lastRow="0" w:firstColumn="1" w:lastColumn="0" w:oddVBand="0" w:evenVBand="0" w:oddHBand="0" w:evenHBand="0" w:firstRowFirstColumn="0" w:firstRowLastColumn="0" w:lastRowFirstColumn="0" w:lastRowLastColumn="0"/>
            <w:tcW w:w="279" w:type="dxa"/>
          </w:tcPr>
          <w:p w14:paraId="3CDDFA69" w14:textId="77777777" w:rsidR="00AB428D" w:rsidRDefault="00AB428D" w:rsidP="00E90C47">
            <w:pPr>
              <w:jc w:val="center"/>
            </w:pPr>
            <w:r>
              <w:t>8</w:t>
            </w:r>
          </w:p>
        </w:tc>
        <w:tc>
          <w:tcPr>
            <w:tcW w:w="2551" w:type="dxa"/>
          </w:tcPr>
          <w:p w14:paraId="2ADC660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A44299">
              <w:t>Gegevens over het gebruik van ICT-middelen en het schoolnetwerk</w:t>
            </w:r>
          </w:p>
        </w:tc>
        <w:tc>
          <w:tcPr>
            <w:tcW w:w="1276" w:type="dxa"/>
          </w:tcPr>
          <w:p w14:paraId="64434394"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847977">
              <w:t>moment van opname</w:t>
            </w:r>
          </w:p>
        </w:tc>
        <w:tc>
          <w:tcPr>
            <w:tcW w:w="4536" w:type="dxa"/>
          </w:tcPr>
          <w:p w14:paraId="03847C94"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maximaal 6 maanden</w:t>
            </w:r>
          </w:p>
          <w:p w14:paraId="0CABFE4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 xml:space="preserve">(art. 32 lid 6 en art. 34 lid 5 Vrijstellings-besluit </w:t>
            </w:r>
            <w:proofErr w:type="spellStart"/>
            <w:r>
              <w:t>Wbp</w:t>
            </w:r>
            <w:proofErr w:type="spellEnd"/>
            <w:r>
              <w:t xml:space="preserve"> oud)</w:t>
            </w:r>
          </w:p>
        </w:tc>
        <w:tc>
          <w:tcPr>
            <w:tcW w:w="1559" w:type="dxa"/>
          </w:tcPr>
          <w:p w14:paraId="3D45B7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6AA7DB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A66B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44593BD9"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0B91732B" w14:textId="77777777" w:rsidR="00AB428D" w:rsidRDefault="00AB428D" w:rsidP="00E90C47">
            <w:pPr>
              <w:jc w:val="center"/>
            </w:pPr>
            <w:r>
              <w:t>9</w:t>
            </w:r>
          </w:p>
        </w:tc>
        <w:tc>
          <w:tcPr>
            <w:tcW w:w="2551" w:type="dxa"/>
          </w:tcPr>
          <w:p w14:paraId="65FBF65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276" w:type="dxa"/>
          </w:tcPr>
          <w:p w14:paraId="0E271B0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4536" w:type="dxa"/>
          </w:tcPr>
          <w:p w14:paraId="0D450C87"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559" w:type="dxa"/>
          </w:tcPr>
          <w:p w14:paraId="2CFE4BDE"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2B15FA9"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9AFB2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1297649" w14:textId="77777777" w:rsidTr="00AB428D">
        <w:trPr>
          <w:trHeight w:val="372"/>
        </w:trPr>
        <w:tc>
          <w:tcPr>
            <w:cnfStyle w:val="001000000000" w:firstRow="0" w:lastRow="0" w:firstColumn="1" w:lastColumn="0" w:oddVBand="0" w:evenVBand="0" w:oddHBand="0" w:evenHBand="0" w:firstRowFirstColumn="0" w:firstRowLastColumn="0" w:lastRowFirstColumn="0" w:lastRowLastColumn="0"/>
            <w:tcW w:w="279" w:type="dxa"/>
          </w:tcPr>
          <w:p w14:paraId="2E59CCEC" w14:textId="77777777" w:rsidR="00AB428D" w:rsidRDefault="00AB428D" w:rsidP="00E90C47">
            <w:pPr>
              <w:jc w:val="center"/>
            </w:pPr>
            <w:r>
              <w:t>10</w:t>
            </w:r>
          </w:p>
        </w:tc>
        <w:tc>
          <w:tcPr>
            <w:tcW w:w="2551" w:type="dxa"/>
          </w:tcPr>
          <w:p w14:paraId="46175273"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07C2E205"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5A657DEE"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029D026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C73102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405C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bl>
    <w:p w14:paraId="51FE1B1D" w14:textId="77777777" w:rsidR="00AB428D" w:rsidRDefault="00AB428D" w:rsidP="00AB26E6"/>
    <w:p w14:paraId="1C630E6A" w14:textId="77777777" w:rsidR="00AB428D" w:rsidRPr="0001219B" w:rsidRDefault="00AB428D" w:rsidP="00AB428D">
      <w:pPr>
        <w:pStyle w:val="Kop3"/>
      </w:pPr>
      <w:bookmarkStart w:id="86" w:name="_Toc42511239"/>
      <w:bookmarkStart w:id="87" w:name="_Toc45106303"/>
      <w:r>
        <w:t>Tabel bewaartermijnen persoonsgegevens leerlingen/oud-leerlingen (administratief)</w:t>
      </w:r>
      <w:bookmarkEnd w:id="86"/>
      <w:bookmarkEnd w:id="87"/>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AB428D" w14:paraId="7D06FB15"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CBB0C" w14:textId="77777777" w:rsidR="00AB428D" w:rsidRDefault="00AB428D" w:rsidP="00E90C47"/>
        </w:tc>
        <w:tc>
          <w:tcPr>
            <w:tcW w:w="2268" w:type="dxa"/>
          </w:tcPr>
          <w:p w14:paraId="12107A3A"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D2DC5C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00087048"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5EC8349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4196C57F"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5023808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292E095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FDB4360" w14:textId="77777777" w:rsidR="00AB428D" w:rsidRDefault="00AB428D" w:rsidP="00E90C47">
            <w:pPr>
              <w:jc w:val="center"/>
            </w:pPr>
            <w:r>
              <w:t>1</w:t>
            </w:r>
          </w:p>
        </w:tc>
        <w:tc>
          <w:tcPr>
            <w:tcW w:w="2268" w:type="dxa"/>
          </w:tcPr>
          <w:p w14:paraId="69B47F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9922F1">
              <w:t>Gegevens die nodig zijn om te berekenen hoeveel bekostiging de school ontvangt</w:t>
            </w:r>
          </w:p>
        </w:tc>
        <w:tc>
          <w:tcPr>
            <w:tcW w:w="1276" w:type="dxa"/>
          </w:tcPr>
          <w:p w14:paraId="4C85C854"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727D8F">
              <w:t xml:space="preserve">na afloop van het schooljaar waarop de bekostiging </w:t>
            </w:r>
            <w:r w:rsidRPr="00727D8F">
              <w:lastRenderedPageBreak/>
              <w:t>betrekking heeft</w:t>
            </w:r>
          </w:p>
        </w:tc>
        <w:tc>
          <w:tcPr>
            <w:tcW w:w="4536" w:type="dxa"/>
          </w:tcPr>
          <w:p w14:paraId="4363204C" w14:textId="385CFEF8" w:rsidR="00AB428D" w:rsidRDefault="00AB428D" w:rsidP="00E90C47">
            <w:pPr>
              <w:cnfStyle w:val="000000100000" w:firstRow="0" w:lastRow="0" w:firstColumn="0" w:lastColumn="0" w:oddVBand="0" w:evenVBand="0" w:oddHBand="1" w:evenHBand="0" w:firstRowFirstColumn="0" w:firstRowLastColumn="0" w:lastRowFirstColumn="0" w:lastRowLastColumn="0"/>
            </w:pPr>
            <w:r>
              <w:lastRenderedPageBreak/>
              <w:t>7 jaar</w:t>
            </w:r>
          </w:p>
          <w:p w14:paraId="4CDADF0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(art. 103a lid 3 </w:t>
            </w:r>
            <w:proofErr w:type="spellStart"/>
            <w:r>
              <w:t>Wvo</w:t>
            </w:r>
            <w:proofErr w:type="spellEnd"/>
            <w:r>
              <w:t xml:space="preserve">) </w:t>
            </w:r>
            <w:r w:rsidRPr="00486DB5">
              <w:rPr>
                <w:color w:val="FF0000"/>
              </w:rPr>
              <w:t>Let op: verplichte wettelijke termijn!</w:t>
            </w:r>
          </w:p>
        </w:tc>
        <w:tc>
          <w:tcPr>
            <w:tcW w:w="1559" w:type="dxa"/>
          </w:tcPr>
          <w:p w14:paraId="03AAB3BD"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6BE02DF"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80FB1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4D30CB88"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628E981" w14:textId="77777777" w:rsidR="00AB428D" w:rsidRDefault="00AB428D" w:rsidP="00E90C47">
            <w:pPr>
              <w:jc w:val="center"/>
            </w:pPr>
            <w:r>
              <w:t>2</w:t>
            </w:r>
          </w:p>
        </w:tc>
        <w:tc>
          <w:tcPr>
            <w:tcW w:w="2268" w:type="dxa"/>
          </w:tcPr>
          <w:p w14:paraId="4A92F2B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E8534F">
              <w:t>Gegevens over in– en uitschrijving</w:t>
            </w:r>
          </w:p>
        </w:tc>
        <w:tc>
          <w:tcPr>
            <w:tcW w:w="1276" w:type="dxa"/>
          </w:tcPr>
          <w:p w14:paraId="02767C8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d</w:t>
            </w:r>
            <w:r w:rsidRPr="00F46857">
              <w:t>atum van uitschrijving</w:t>
            </w:r>
          </w:p>
        </w:tc>
        <w:tc>
          <w:tcPr>
            <w:tcW w:w="4536" w:type="dxa"/>
          </w:tcPr>
          <w:p w14:paraId="1693E7F0" w14:textId="62AE31BB" w:rsidR="00AB428D" w:rsidRDefault="00AB428D" w:rsidP="00E90C47">
            <w:pPr>
              <w:cnfStyle w:val="000000000000" w:firstRow="0" w:lastRow="0" w:firstColumn="0" w:lastColumn="0" w:oddVBand="0" w:evenVBand="0" w:oddHBand="0" w:evenHBand="0" w:firstRowFirstColumn="0" w:firstRowLastColumn="0" w:lastRowFirstColumn="0" w:lastRowLastColumn="0"/>
            </w:pPr>
            <w:r>
              <w:t>5 jaar</w:t>
            </w:r>
          </w:p>
          <w:p w14:paraId="4335B21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 xml:space="preserve">(art. 6 Bekostigingsbesluit </w:t>
            </w:r>
            <w:proofErr w:type="spellStart"/>
            <w:r>
              <w:t>Wvo</w:t>
            </w:r>
            <w:proofErr w:type="spellEnd"/>
            <w:r>
              <w:t xml:space="preserve">) </w:t>
            </w:r>
            <w:r w:rsidRPr="00486DB5">
              <w:rPr>
                <w:color w:val="FF0000"/>
              </w:rPr>
              <w:t>Let op: verplichte wettelijke termijn!</w:t>
            </w:r>
          </w:p>
        </w:tc>
        <w:tc>
          <w:tcPr>
            <w:tcW w:w="1559" w:type="dxa"/>
          </w:tcPr>
          <w:p w14:paraId="7DFCF26A"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BECCE35"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6AFB146"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150E9E1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3FCF90B" w14:textId="77777777" w:rsidR="00AB428D" w:rsidRDefault="00AB428D" w:rsidP="00E90C47">
            <w:pPr>
              <w:jc w:val="center"/>
            </w:pPr>
            <w:r>
              <w:t>3</w:t>
            </w:r>
          </w:p>
        </w:tc>
        <w:tc>
          <w:tcPr>
            <w:tcW w:w="2268" w:type="dxa"/>
          </w:tcPr>
          <w:p w14:paraId="7AEB16A0"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0E17DC">
              <w:t>Gegevens over verzuim en afwezigheid</w:t>
            </w:r>
          </w:p>
        </w:tc>
        <w:tc>
          <w:tcPr>
            <w:tcW w:w="1276" w:type="dxa"/>
          </w:tcPr>
          <w:p w14:paraId="27CFED17"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6EC753A9" w14:textId="4FB6B145" w:rsidR="00AB428D" w:rsidRDefault="00AB428D" w:rsidP="00E90C47">
            <w:pPr>
              <w:cnfStyle w:val="000000100000" w:firstRow="0" w:lastRow="0" w:firstColumn="0" w:lastColumn="0" w:oddVBand="0" w:evenVBand="0" w:oddHBand="1" w:evenHBand="0" w:firstRowFirstColumn="0" w:firstRowLastColumn="0" w:lastRowFirstColumn="0" w:lastRowLastColumn="0"/>
            </w:pPr>
            <w:r>
              <w:t>5 jaar</w:t>
            </w:r>
          </w:p>
          <w:p w14:paraId="6FE15F1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(art. 6 Bekostigingsbesluit </w:t>
            </w:r>
            <w:proofErr w:type="spellStart"/>
            <w:r>
              <w:t>Wvo</w:t>
            </w:r>
            <w:proofErr w:type="spellEnd"/>
            <w:r>
              <w:t xml:space="preserve">) </w:t>
            </w:r>
            <w:r w:rsidRPr="00AB26E6">
              <w:rPr>
                <w:color w:val="FF0000"/>
              </w:rPr>
              <w:t>Let op: verplichte wettelijke termijn!</w:t>
            </w:r>
          </w:p>
        </w:tc>
        <w:tc>
          <w:tcPr>
            <w:tcW w:w="1559" w:type="dxa"/>
          </w:tcPr>
          <w:p w14:paraId="340A20B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395F63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B130E0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41D36D86"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CD33630" w14:textId="77777777" w:rsidR="00AB428D" w:rsidRDefault="00AB428D" w:rsidP="00E90C47">
            <w:pPr>
              <w:jc w:val="center"/>
            </w:pPr>
            <w:r>
              <w:t>4</w:t>
            </w:r>
          </w:p>
        </w:tc>
        <w:tc>
          <w:tcPr>
            <w:tcW w:w="2268" w:type="dxa"/>
          </w:tcPr>
          <w:p w14:paraId="7DD2AFDE"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A447FB">
              <w:t xml:space="preserve">Gegevens met betrekking tot de vergoeding van de kosten verbonden aan </w:t>
            </w:r>
            <w:proofErr w:type="spellStart"/>
            <w:r w:rsidRPr="00A447FB">
              <w:t>leerlingvervoer</w:t>
            </w:r>
            <w:proofErr w:type="spellEnd"/>
          </w:p>
        </w:tc>
        <w:tc>
          <w:tcPr>
            <w:tcW w:w="1276" w:type="dxa"/>
          </w:tcPr>
          <w:p w14:paraId="16B1CF2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6E4571">
              <w:t>na afloop van het schooljaar waarop de verstrekking van de vergoeding betrekking heeft</w:t>
            </w:r>
          </w:p>
        </w:tc>
        <w:tc>
          <w:tcPr>
            <w:tcW w:w="4536" w:type="dxa"/>
          </w:tcPr>
          <w:p w14:paraId="3E6526F2"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 xml:space="preserve">maximaal 2 jaar </w:t>
            </w:r>
          </w:p>
          <w:p w14:paraId="4993DD9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 xml:space="preserve">(art. 21 lid 5 Vrijstellingsbesluit </w:t>
            </w:r>
            <w:proofErr w:type="spellStart"/>
            <w:r>
              <w:t>Wbp</w:t>
            </w:r>
            <w:proofErr w:type="spellEnd"/>
            <w:r>
              <w:t xml:space="preserve"> oud)</w:t>
            </w:r>
          </w:p>
        </w:tc>
        <w:tc>
          <w:tcPr>
            <w:tcW w:w="1559" w:type="dxa"/>
          </w:tcPr>
          <w:p w14:paraId="48A8D53A"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008F714"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2FB680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1EE67E3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71D8D5C" w14:textId="77777777" w:rsidR="00AB428D" w:rsidRDefault="00AB428D" w:rsidP="00E90C47">
            <w:pPr>
              <w:jc w:val="center"/>
            </w:pPr>
            <w:r>
              <w:t>5</w:t>
            </w:r>
          </w:p>
        </w:tc>
        <w:tc>
          <w:tcPr>
            <w:tcW w:w="2268" w:type="dxa"/>
          </w:tcPr>
          <w:p w14:paraId="73C500E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Communicatiegegevens oud-leerlingen</w:t>
            </w:r>
          </w:p>
        </w:tc>
        <w:tc>
          <w:tcPr>
            <w:tcW w:w="1276" w:type="dxa"/>
          </w:tcPr>
          <w:p w14:paraId="67C068C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5B80391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Verwijderen op verzoek van de leerling of bij diens overlijden</w:t>
            </w:r>
          </w:p>
          <w:p w14:paraId="611AF3EE"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(art. 41 lid 5 Vrijstellingsbesluit </w:t>
            </w:r>
            <w:proofErr w:type="spellStart"/>
            <w:r>
              <w:t>Wbp</w:t>
            </w:r>
            <w:proofErr w:type="spellEnd"/>
            <w:r>
              <w:t xml:space="preserve"> oud)</w:t>
            </w:r>
          </w:p>
        </w:tc>
        <w:tc>
          <w:tcPr>
            <w:tcW w:w="1559" w:type="dxa"/>
          </w:tcPr>
          <w:p w14:paraId="620CE3B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389307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115DDAF"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24080148"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0B8485DB" w14:textId="77777777" w:rsidR="00AB428D" w:rsidRDefault="00AB428D" w:rsidP="00E90C47">
            <w:pPr>
              <w:jc w:val="center"/>
            </w:pPr>
            <w:r>
              <w:t>6</w:t>
            </w:r>
          </w:p>
        </w:tc>
        <w:tc>
          <w:tcPr>
            <w:tcW w:w="2268" w:type="dxa"/>
          </w:tcPr>
          <w:p w14:paraId="760FEAC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5BAF251E"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692FD2BA"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6AB419D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A4F1E2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8446C9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33544664"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225E1C0" w14:textId="77777777" w:rsidR="00AB428D" w:rsidRDefault="00AB428D" w:rsidP="00E90C47">
            <w:pPr>
              <w:jc w:val="center"/>
            </w:pPr>
            <w:r>
              <w:t>7</w:t>
            </w:r>
          </w:p>
        </w:tc>
        <w:tc>
          <w:tcPr>
            <w:tcW w:w="2268" w:type="dxa"/>
          </w:tcPr>
          <w:p w14:paraId="62525E3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276" w:type="dxa"/>
          </w:tcPr>
          <w:p w14:paraId="0CF61BB0"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4536" w:type="dxa"/>
          </w:tcPr>
          <w:p w14:paraId="5890D407"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559" w:type="dxa"/>
          </w:tcPr>
          <w:p w14:paraId="4722E70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05291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E0650BD"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61774E3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31D3B1A" w14:textId="77777777" w:rsidR="00AB428D" w:rsidRDefault="00AB428D" w:rsidP="00E90C47">
            <w:pPr>
              <w:jc w:val="center"/>
            </w:pPr>
            <w:r>
              <w:t>8</w:t>
            </w:r>
          </w:p>
        </w:tc>
        <w:tc>
          <w:tcPr>
            <w:tcW w:w="2268" w:type="dxa"/>
          </w:tcPr>
          <w:p w14:paraId="537126F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36EFC4DE"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27603FE8"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32807728"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5680523"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299CDC2"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bl>
    <w:p w14:paraId="39014DEF" w14:textId="77777777" w:rsidR="00AB428D" w:rsidRDefault="00AB428D" w:rsidP="00AB428D">
      <w:pPr>
        <w:rPr>
          <w:b/>
          <w:bCs/>
        </w:rPr>
      </w:pPr>
    </w:p>
    <w:p w14:paraId="685AAD78" w14:textId="77777777" w:rsidR="00AB428D" w:rsidRDefault="00AB428D" w:rsidP="00AB428D">
      <w:pPr>
        <w:rPr>
          <w:b/>
          <w:bCs/>
        </w:rPr>
      </w:pPr>
    </w:p>
    <w:p w14:paraId="79BDD611" w14:textId="77777777" w:rsidR="00AB428D" w:rsidRPr="00A93134" w:rsidRDefault="00AB428D" w:rsidP="00AB428D">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 xml:space="preserve">van </w:t>
      </w:r>
      <w:r w:rsidRPr="006174A7">
        <w:rPr>
          <w:rFonts w:cstheme="minorHAnsi"/>
        </w:rPr>
        <w:t xml:space="preserve">leerlingen/oud-leerlingen </w:t>
      </w:r>
      <w:r w:rsidRPr="00A93134">
        <w:rPr>
          <w:rFonts w:cstheme="minorHAnsi"/>
        </w:rPr>
        <w:t xml:space="preserve">is voor het laatst gewijzigd op: </w:t>
      </w:r>
      <w:r w:rsidRPr="00A93134">
        <w:rPr>
          <w:rFonts w:cstheme="minorHAnsi"/>
          <w:highlight w:val="cyan"/>
        </w:rPr>
        <w:t>(&lt;datum&gt;)</w:t>
      </w:r>
    </w:p>
    <w:p w14:paraId="02CA510D" w14:textId="77777777" w:rsidR="00AB428D" w:rsidRPr="00A93134" w:rsidRDefault="00AB428D" w:rsidP="00AB428D">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F35D57D" w14:textId="0398D8D9" w:rsidR="00AB26E6" w:rsidRDefault="00AB428D" w:rsidP="005E4DB2">
      <w:pPr>
        <w:jc w:val="right"/>
        <w:rPr>
          <w:rFonts w:asciiTheme="majorHAnsi" w:eastAsiaTheme="majorEastAsia" w:hAnsiTheme="majorHAnsi" w:cstheme="majorBidi"/>
          <w:b/>
          <w:bCs/>
          <w:color w:val="2F5496" w:themeColor="accent1" w:themeShade="BF"/>
          <w:sz w:val="26"/>
          <w:szCs w:val="26"/>
        </w:rPr>
      </w:pPr>
      <w:r w:rsidRPr="00A93134">
        <w:t xml:space="preserve">Goedgekeurd op </w:t>
      </w:r>
      <w:r w:rsidRPr="00A93134">
        <w:rPr>
          <w:highlight w:val="cyan"/>
        </w:rPr>
        <w:t>(&lt;datum&gt;) door (&lt;…&gt;)</w:t>
      </w:r>
      <w:bookmarkStart w:id="88" w:name="_Toc42511240"/>
      <w:r w:rsidR="00AB26E6">
        <w:rPr>
          <w:b/>
          <w:bCs/>
        </w:rPr>
        <w:br w:type="page"/>
      </w:r>
    </w:p>
    <w:p w14:paraId="6F51B838" w14:textId="36C13482" w:rsidR="00AB26E6" w:rsidRDefault="00AB26E6" w:rsidP="00AB26E6">
      <w:pPr>
        <w:pStyle w:val="Kop3"/>
      </w:pPr>
      <w:bookmarkStart w:id="89" w:name="_Toc42511241"/>
      <w:bookmarkStart w:id="90" w:name="_Toc45106304"/>
      <w:bookmarkEnd w:id="88"/>
      <w:r>
        <w:lastRenderedPageBreak/>
        <w:t>Tabel bewaartermijnen persoonsgegevens personeel</w:t>
      </w:r>
      <w:bookmarkEnd w:id="89"/>
      <w:bookmarkEnd w:id="90"/>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AB26E6" w14:paraId="25A1570C"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2D153F52" w14:textId="77777777" w:rsidR="00AB26E6" w:rsidRDefault="00AB26E6" w:rsidP="00E90C47"/>
        </w:tc>
        <w:tc>
          <w:tcPr>
            <w:tcW w:w="2268" w:type="dxa"/>
          </w:tcPr>
          <w:p w14:paraId="232AF3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1D5C0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405061D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66C631A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C6B7E27"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22D377A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2CFAB4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952EFE" w14:textId="77777777" w:rsidR="00AB26E6" w:rsidRDefault="00AB26E6" w:rsidP="00E90C47">
            <w:pPr>
              <w:jc w:val="center"/>
            </w:pPr>
            <w:r>
              <w:t>1</w:t>
            </w:r>
          </w:p>
        </w:tc>
        <w:tc>
          <w:tcPr>
            <w:tcW w:w="2268" w:type="dxa"/>
          </w:tcPr>
          <w:p w14:paraId="2B3892A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Akte van aanstelling/</w:t>
            </w:r>
          </w:p>
          <w:p w14:paraId="345DE17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arbeidsovereenkomst</w:t>
            </w:r>
          </w:p>
        </w:tc>
        <w:tc>
          <w:tcPr>
            <w:tcW w:w="1276" w:type="dxa"/>
          </w:tcPr>
          <w:p w14:paraId="10A038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6D9D9FA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530342F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3F2C70C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EEFF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BF168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2D697BB3"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3E9CCA2" w14:textId="77777777" w:rsidR="00AB26E6" w:rsidRDefault="00AB26E6" w:rsidP="00E90C47">
            <w:pPr>
              <w:jc w:val="center"/>
            </w:pPr>
            <w:r>
              <w:t>2</w:t>
            </w:r>
          </w:p>
        </w:tc>
        <w:tc>
          <w:tcPr>
            <w:tcW w:w="2268" w:type="dxa"/>
          </w:tcPr>
          <w:p w14:paraId="5B5C2B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6D7183">
              <w:t>Wijzigingen arbeidsovereenkomst</w:t>
            </w:r>
          </w:p>
        </w:tc>
        <w:tc>
          <w:tcPr>
            <w:tcW w:w="1276" w:type="dxa"/>
          </w:tcPr>
          <w:p w14:paraId="7A01C17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306791C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105044E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727021F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2D2F41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1EAF29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EC84A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42BB4AA3" w14:textId="77777777" w:rsidR="00AB26E6" w:rsidRDefault="00AB26E6" w:rsidP="00E90C47">
            <w:pPr>
              <w:jc w:val="center"/>
            </w:pPr>
            <w:r>
              <w:t>3</w:t>
            </w:r>
          </w:p>
        </w:tc>
        <w:tc>
          <w:tcPr>
            <w:tcW w:w="2268" w:type="dxa"/>
          </w:tcPr>
          <w:p w14:paraId="262B1A1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9012AD">
              <w:t>Correspondentie inzake benoemingen, promotie, demotie</w:t>
            </w:r>
          </w:p>
        </w:tc>
        <w:tc>
          <w:tcPr>
            <w:tcW w:w="1276" w:type="dxa"/>
          </w:tcPr>
          <w:p w14:paraId="5E93E99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6B7664B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3803505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722D33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16F9A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754BD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6439C46"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5AAB272" w14:textId="77777777" w:rsidR="00AB26E6" w:rsidRDefault="00AB26E6" w:rsidP="00E90C47">
            <w:pPr>
              <w:jc w:val="center"/>
            </w:pPr>
            <w:r>
              <w:t>4</w:t>
            </w:r>
          </w:p>
        </w:tc>
        <w:tc>
          <w:tcPr>
            <w:tcW w:w="2268" w:type="dxa"/>
          </w:tcPr>
          <w:p w14:paraId="208C91E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2770B5">
              <w:t>Aanspraken in verband met de beëindiging van het dienstverband</w:t>
            </w:r>
          </w:p>
        </w:tc>
        <w:tc>
          <w:tcPr>
            <w:tcW w:w="1276" w:type="dxa"/>
          </w:tcPr>
          <w:p w14:paraId="4BC670F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1C7E7D">
              <w:t>datum waarop aanspraken zijn geëindigd</w:t>
            </w:r>
          </w:p>
        </w:tc>
        <w:tc>
          <w:tcPr>
            <w:tcW w:w="4536" w:type="dxa"/>
          </w:tcPr>
          <w:p w14:paraId="16E854A0" w14:textId="77777777" w:rsidR="00AB26E6" w:rsidRDefault="00AB26E6" w:rsidP="00E90C47">
            <w:pPr>
              <w:spacing w:before="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maximaal 2 jaar</w:t>
            </w:r>
          </w:p>
          <w:p w14:paraId="6A034DF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 xml:space="preserve">(art. 9 lid 5 Vrijstellingsbesluit </w:t>
            </w:r>
            <w:proofErr w:type="spellStart"/>
            <w:r>
              <w:rPr>
                <w:rFonts w:cs="Arial"/>
                <w:color w:val="000000" w:themeColor="text1"/>
              </w:rPr>
              <w:t>Wbp</w:t>
            </w:r>
            <w:proofErr w:type="spellEnd"/>
            <w:r>
              <w:rPr>
                <w:rFonts w:cs="Arial"/>
                <w:color w:val="000000" w:themeColor="text1"/>
              </w:rPr>
              <w:t xml:space="preserve"> </w:t>
            </w:r>
            <w:r w:rsidRPr="00AB26E6">
              <w:rPr>
                <w:rFonts w:cs="Arial"/>
                <w:iCs/>
                <w:color w:val="000000" w:themeColor="text1"/>
              </w:rPr>
              <w:t>oud</w:t>
            </w:r>
            <w:r>
              <w:rPr>
                <w:rFonts w:cs="Arial"/>
                <w:color w:val="000000" w:themeColor="text1"/>
              </w:rPr>
              <w:t>)</w:t>
            </w:r>
          </w:p>
        </w:tc>
        <w:tc>
          <w:tcPr>
            <w:tcW w:w="1559" w:type="dxa"/>
          </w:tcPr>
          <w:p w14:paraId="1BD421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419F5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2E640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0C80702"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ACF061D" w14:textId="77777777" w:rsidR="00AB26E6" w:rsidRDefault="00AB26E6" w:rsidP="00E90C47">
            <w:pPr>
              <w:jc w:val="center"/>
            </w:pPr>
            <w:r>
              <w:t>5</w:t>
            </w:r>
          </w:p>
        </w:tc>
        <w:tc>
          <w:tcPr>
            <w:tcW w:w="2268" w:type="dxa"/>
          </w:tcPr>
          <w:p w14:paraId="532A7AD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081A98">
              <w:t>Afspraken inzake werk MR</w:t>
            </w:r>
          </w:p>
        </w:tc>
        <w:tc>
          <w:tcPr>
            <w:tcW w:w="1276" w:type="dxa"/>
          </w:tcPr>
          <w:p w14:paraId="1FB6C6E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lidmaatschap</w:t>
            </w:r>
          </w:p>
        </w:tc>
        <w:tc>
          <w:tcPr>
            <w:tcW w:w="4536" w:type="dxa"/>
          </w:tcPr>
          <w:p w14:paraId="41F91BA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0CA6B50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727C96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09FEFD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C1683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4FFE29FD"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4C1A954" w14:textId="77777777" w:rsidR="00AB26E6" w:rsidRDefault="00AB26E6" w:rsidP="00E90C47">
            <w:pPr>
              <w:jc w:val="center"/>
            </w:pPr>
            <w:r>
              <w:t>6</w:t>
            </w:r>
          </w:p>
        </w:tc>
        <w:tc>
          <w:tcPr>
            <w:tcW w:w="2268" w:type="dxa"/>
          </w:tcPr>
          <w:p w14:paraId="3489BE9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Burgerlijke staat werknemer</w:t>
            </w:r>
          </w:p>
        </w:tc>
        <w:tc>
          <w:tcPr>
            <w:tcW w:w="1276" w:type="dxa"/>
          </w:tcPr>
          <w:p w14:paraId="2360FD0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5AD8818F" w14:textId="77777777" w:rsidR="00AB26E6" w:rsidRPr="00EC4FAA" w:rsidRDefault="00AB26E6" w:rsidP="00E90C47">
            <w:pPr>
              <w:spacing w:before="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EC4FAA">
              <w:rPr>
                <w:rFonts w:cs="Arial"/>
                <w:color w:val="000000" w:themeColor="text1"/>
              </w:rPr>
              <w:t>maximaal 2 jaar</w:t>
            </w:r>
          </w:p>
          <w:p w14:paraId="3EEF40B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EC4FAA">
              <w:rPr>
                <w:rFonts w:cs="Arial"/>
                <w:color w:val="000000" w:themeColor="text1"/>
              </w:rPr>
              <w:t xml:space="preserve">(art. 7 lid 5 Vrijstellingsbesluit </w:t>
            </w:r>
            <w:proofErr w:type="spellStart"/>
            <w:r w:rsidRPr="00EC4FAA">
              <w:rPr>
                <w:rFonts w:cs="Arial"/>
                <w:color w:val="000000" w:themeColor="text1"/>
              </w:rPr>
              <w:t>Wbp</w:t>
            </w:r>
            <w:proofErr w:type="spellEnd"/>
            <w:r w:rsidRPr="00EC4FAA">
              <w:rPr>
                <w:rFonts w:cs="Arial"/>
                <w:color w:val="000000" w:themeColor="text1"/>
              </w:rPr>
              <w:t xml:space="preserve"> oud)</w:t>
            </w:r>
          </w:p>
        </w:tc>
        <w:tc>
          <w:tcPr>
            <w:tcW w:w="1559" w:type="dxa"/>
          </w:tcPr>
          <w:p w14:paraId="7B935AD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F0FDAB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E459F5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64B6447"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49DAC0B" w14:textId="77777777" w:rsidR="00AB26E6" w:rsidRDefault="00AB26E6" w:rsidP="00E90C47">
            <w:pPr>
              <w:jc w:val="center"/>
            </w:pPr>
            <w:r>
              <w:t>7</w:t>
            </w:r>
          </w:p>
        </w:tc>
        <w:tc>
          <w:tcPr>
            <w:tcW w:w="2268" w:type="dxa"/>
          </w:tcPr>
          <w:p w14:paraId="0FDE19B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Kopie getuigschrift</w:t>
            </w:r>
          </w:p>
        </w:tc>
        <w:tc>
          <w:tcPr>
            <w:tcW w:w="1276" w:type="dxa"/>
          </w:tcPr>
          <w:p w14:paraId="568DFED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207550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F9557A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9 lid 5 Vrijstellingsbesluit </w:t>
            </w:r>
            <w:proofErr w:type="spellStart"/>
            <w:r>
              <w:t>Wbp</w:t>
            </w:r>
            <w:proofErr w:type="spellEnd"/>
            <w:r>
              <w:t xml:space="preserve"> oud)</w:t>
            </w:r>
          </w:p>
        </w:tc>
        <w:tc>
          <w:tcPr>
            <w:tcW w:w="1559" w:type="dxa"/>
          </w:tcPr>
          <w:p w14:paraId="2F51AEA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A589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8A3FDC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19D0D995"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552DF59" w14:textId="77777777" w:rsidR="00AB26E6" w:rsidRDefault="00AB26E6" w:rsidP="00E90C47">
            <w:pPr>
              <w:jc w:val="center"/>
            </w:pPr>
            <w:r>
              <w:t>8</w:t>
            </w:r>
          </w:p>
        </w:tc>
        <w:tc>
          <w:tcPr>
            <w:tcW w:w="2268" w:type="dxa"/>
          </w:tcPr>
          <w:p w14:paraId="774F0DD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Afspraken inzake</w:t>
            </w:r>
            <w:r>
              <w:rPr>
                <w:rFonts w:cs="Arial"/>
                <w:color w:val="000000" w:themeColor="text1"/>
              </w:rPr>
              <w:t xml:space="preserve"> </w:t>
            </w:r>
            <w:r w:rsidRPr="00F46857">
              <w:rPr>
                <w:rFonts w:cs="Arial"/>
                <w:color w:val="000000" w:themeColor="text1"/>
              </w:rPr>
              <w:t>opleidingen</w:t>
            </w:r>
          </w:p>
        </w:tc>
        <w:tc>
          <w:tcPr>
            <w:tcW w:w="1276" w:type="dxa"/>
          </w:tcPr>
          <w:p w14:paraId="2ED3711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00A538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D83967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1C30D3D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3C88C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558C6D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7B84CA9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C37FACC" w14:textId="77777777" w:rsidR="00AB26E6" w:rsidRDefault="00AB26E6" w:rsidP="00E90C47">
            <w:pPr>
              <w:jc w:val="center"/>
            </w:pPr>
            <w:r>
              <w:lastRenderedPageBreak/>
              <w:t>9</w:t>
            </w:r>
          </w:p>
        </w:tc>
        <w:tc>
          <w:tcPr>
            <w:tcW w:w="2268" w:type="dxa"/>
          </w:tcPr>
          <w:p w14:paraId="0A9D63D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Aanvraag opleiding door werknemer</w:t>
            </w:r>
          </w:p>
        </w:tc>
        <w:tc>
          <w:tcPr>
            <w:tcW w:w="1276" w:type="dxa"/>
          </w:tcPr>
          <w:p w14:paraId="530CE39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3083C4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A0B39D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2BB6A8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957D9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A2C960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B1CE0A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05CA4E0" w14:textId="77777777" w:rsidR="00AB26E6" w:rsidRDefault="00AB26E6" w:rsidP="00E90C47">
            <w:pPr>
              <w:jc w:val="center"/>
            </w:pPr>
            <w:r>
              <w:t>10</w:t>
            </w:r>
          </w:p>
        </w:tc>
        <w:tc>
          <w:tcPr>
            <w:tcW w:w="2268" w:type="dxa"/>
          </w:tcPr>
          <w:p w14:paraId="6D2DEA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Afspraken omtrent loopbaan</w:t>
            </w:r>
          </w:p>
        </w:tc>
        <w:tc>
          <w:tcPr>
            <w:tcW w:w="1276" w:type="dxa"/>
          </w:tcPr>
          <w:p w14:paraId="1596D5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569607F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4BBB84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4098CB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0B128C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776295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4E8E1E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DE30550" w14:textId="77777777" w:rsidR="00AB26E6" w:rsidRDefault="00AB26E6" w:rsidP="00E90C47">
            <w:pPr>
              <w:jc w:val="center"/>
            </w:pPr>
            <w:r>
              <w:t>11</w:t>
            </w:r>
          </w:p>
        </w:tc>
        <w:tc>
          <w:tcPr>
            <w:tcW w:w="2268" w:type="dxa"/>
          </w:tcPr>
          <w:p w14:paraId="694FB31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CE7C67">
              <w:rPr>
                <w:rFonts w:cs="Arial"/>
                <w:color w:val="000000" w:themeColor="text1"/>
              </w:rPr>
              <w:t xml:space="preserve">Verslagen functionerings- en </w:t>
            </w:r>
            <w:proofErr w:type="spellStart"/>
            <w:r w:rsidRPr="00CE7C67">
              <w:rPr>
                <w:rFonts w:cs="Arial"/>
                <w:color w:val="000000" w:themeColor="text1"/>
              </w:rPr>
              <w:t>beoordelings-gesprekken</w:t>
            </w:r>
            <w:proofErr w:type="spellEnd"/>
          </w:p>
        </w:tc>
        <w:tc>
          <w:tcPr>
            <w:tcW w:w="1276" w:type="dxa"/>
          </w:tcPr>
          <w:p w14:paraId="31956752"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BA98DF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2B7A9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1AE7AD4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4EEFAE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F1CF4D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961322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52F0493" w14:textId="77777777" w:rsidR="00AB26E6" w:rsidRDefault="00AB26E6" w:rsidP="00E90C47">
            <w:pPr>
              <w:jc w:val="center"/>
            </w:pPr>
            <w:r>
              <w:t>12</w:t>
            </w:r>
          </w:p>
        </w:tc>
        <w:tc>
          <w:tcPr>
            <w:tcW w:w="2268" w:type="dxa"/>
          </w:tcPr>
          <w:p w14:paraId="57CF7B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C6F8F">
              <w:rPr>
                <w:rFonts w:cs="Arial"/>
                <w:color w:val="000000" w:themeColor="text1"/>
              </w:rPr>
              <w:t>Correspondentie UWV en bedrijfsarts</w:t>
            </w:r>
          </w:p>
        </w:tc>
        <w:tc>
          <w:tcPr>
            <w:tcW w:w="1276" w:type="dxa"/>
          </w:tcPr>
          <w:p w14:paraId="4DBA3B7F"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7C89610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3D5B7C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79D037C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3F82B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2B809E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4680A3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0CE857E" w14:textId="77777777" w:rsidR="00AB26E6" w:rsidRDefault="00AB26E6" w:rsidP="00E90C47">
            <w:pPr>
              <w:jc w:val="center"/>
            </w:pPr>
            <w:r>
              <w:t>13</w:t>
            </w:r>
          </w:p>
        </w:tc>
        <w:tc>
          <w:tcPr>
            <w:tcW w:w="2268" w:type="dxa"/>
          </w:tcPr>
          <w:p w14:paraId="3DE425D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0023">
              <w:rPr>
                <w:rFonts w:cs="Arial"/>
                <w:color w:val="000000" w:themeColor="text1"/>
              </w:rPr>
              <w:t>Verslaglegging inzake Wet Verbetering Poortwachter</w:t>
            </w:r>
          </w:p>
          <w:p w14:paraId="748D691F" w14:textId="77777777" w:rsidR="00AB26E6" w:rsidRPr="00AB26E6" w:rsidRDefault="00AB26E6" w:rsidP="00AB26E6">
            <w:pPr>
              <w:ind w:firstLine="708"/>
              <w:cnfStyle w:val="000000100000" w:firstRow="0" w:lastRow="0" w:firstColumn="0" w:lastColumn="0" w:oddVBand="0" w:evenVBand="0" w:oddHBand="1" w:evenHBand="0" w:firstRowFirstColumn="0" w:firstRowLastColumn="0" w:lastRowFirstColumn="0" w:lastRowLastColumn="0"/>
              <w:rPr>
                <w:rFonts w:cs="Arial"/>
              </w:rPr>
            </w:pPr>
          </w:p>
        </w:tc>
        <w:tc>
          <w:tcPr>
            <w:tcW w:w="1276" w:type="dxa"/>
          </w:tcPr>
          <w:p w14:paraId="7006C24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E58B7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3C77090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3DA2B57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18D1E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3A4B5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61DEA28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65CA4C4" w14:textId="77777777" w:rsidR="00AB26E6" w:rsidRDefault="00AB26E6" w:rsidP="00E90C47">
            <w:pPr>
              <w:jc w:val="center"/>
            </w:pPr>
            <w:r>
              <w:t>14</w:t>
            </w:r>
          </w:p>
        </w:tc>
        <w:tc>
          <w:tcPr>
            <w:tcW w:w="2268" w:type="dxa"/>
          </w:tcPr>
          <w:p w14:paraId="1B29C3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0170C">
              <w:rPr>
                <w:rFonts w:cs="Arial"/>
                <w:color w:val="000000" w:themeColor="text1"/>
              </w:rPr>
              <w:t xml:space="preserve">Verzuimregistratie als werkgever </w:t>
            </w:r>
            <w:proofErr w:type="spellStart"/>
            <w:r w:rsidRPr="0020170C">
              <w:rPr>
                <w:rFonts w:cs="Arial"/>
                <w:color w:val="000000" w:themeColor="text1"/>
              </w:rPr>
              <w:t>eigenrisi-codrager</w:t>
            </w:r>
            <w:proofErr w:type="spellEnd"/>
            <w:r w:rsidRPr="0020170C">
              <w:rPr>
                <w:rFonts w:cs="Arial"/>
                <w:color w:val="000000" w:themeColor="text1"/>
              </w:rPr>
              <w:t xml:space="preserve"> Ziektewet is</w:t>
            </w:r>
          </w:p>
        </w:tc>
        <w:tc>
          <w:tcPr>
            <w:tcW w:w="1276" w:type="dxa"/>
          </w:tcPr>
          <w:p w14:paraId="2C36417B"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387AE3BA" w14:textId="2EBB71D8" w:rsidR="00AB26E6" w:rsidRDefault="00AB26E6" w:rsidP="00E90C47">
            <w:pPr>
              <w:cnfStyle w:val="000000000000" w:firstRow="0" w:lastRow="0" w:firstColumn="0" w:lastColumn="0" w:oddVBand="0" w:evenVBand="0" w:oddHBand="0" w:evenHBand="0" w:firstRowFirstColumn="0" w:firstRowLastColumn="0" w:lastRowFirstColumn="0" w:lastRowLastColumn="0"/>
            </w:pPr>
            <w:r>
              <w:t>5 jaar</w:t>
            </w:r>
          </w:p>
          <w:p w14:paraId="5D7F1A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7026C3B5" w14:textId="680B33C6"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De bedrijfsarts moet de gegevens 10 jaar bewaren. In verband met </w:t>
            </w:r>
            <w:proofErr w:type="spellStart"/>
            <w:r>
              <w:t>eigenrisicodragerschap</w:t>
            </w:r>
            <w:proofErr w:type="spellEnd"/>
            <w:r>
              <w:t xml:space="preserve"> WGA mogen de gegevens voor de duur van het WGA-traject bewaard blijven (10 jaar).</w:t>
            </w:r>
          </w:p>
          <w:p w14:paraId="1A2EE25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13AE6A3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3 lid 2 Regeling werkzaamheden, administratieve voorschriften en kosten </w:t>
            </w:r>
            <w:proofErr w:type="spellStart"/>
            <w:r>
              <w:t>eigenrisicodragen</w:t>
            </w:r>
            <w:proofErr w:type="spellEnd"/>
            <w:r>
              <w:t xml:space="preserve"> ZW) </w:t>
            </w:r>
            <w:r w:rsidRPr="00AB26E6">
              <w:rPr>
                <w:color w:val="FF0000"/>
              </w:rPr>
              <w:t>Let op: verplichte wettelijke termijn!</w:t>
            </w:r>
          </w:p>
        </w:tc>
        <w:tc>
          <w:tcPr>
            <w:tcW w:w="1559" w:type="dxa"/>
          </w:tcPr>
          <w:p w14:paraId="252E944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6FC4EA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61253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580EC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50ECBB2" w14:textId="77777777" w:rsidR="00AB26E6" w:rsidRDefault="00AB26E6" w:rsidP="00E90C47">
            <w:pPr>
              <w:jc w:val="center"/>
            </w:pPr>
            <w:r>
              <w:t>15</w:t>
            </w:r>
          </w:p>
        </w:tc>
        <w:tc>
          <w:tcPr>
            <w:tcW w:w="2268" w:type="dxa"/>
          </w:tcPr>
          <w:p w14:paraId="13A948A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82405">
              <w:rPr>
                <w:rFonts w:cs="Arial"/>
                <w:color w:val="000000" w:themeColor="text1"/>
              </w:rPr>
              <w:t xml:space="preserve">Verslaglegging van correspondentie met betrekking tot problematische </w:t>
            </w:r>
            <w:r w:rsidRPr="00082405">
              <w:rPr>
                <w:rFonts w:cs="Arial"/>
                <w:color w:val="000000" w:themeColor="text1"/>
              </w:rPr>
              <w:lastRenderedPageBreak/>
              <w:t>(financiële) privé-situatie</w:t>
            </w:r>
          </w:p>
        </w:tc>
        <w:tc>
          <w:tcPr>
            <w:tcW w:w="1276" w:type="dxa"/>
          </w:tcPr>
          <w:p w14:paraId="6054F21A"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lastRenderedPageBreak/>
              <w:t>einde dienstverband</w:t>
            </w:r>
          </w:p>
        </w:tc>
        <w:tc>
          <w:tcPr>
            <w:tcW w:w="4536" w:type="dxa"/>
          </w:tcPr>
          <w:p w14:paraId="35D8BB9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56A087A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6780498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F91038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40285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7F880EE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63B060F" w14:textId="77777777" w:rsidR="00AB26E6" w:rsidRDefault="00AB26E6" w:rsidP="00E90C47">
            <w:pPr>
              <w:jc w:val="center"/>
            </w:pPr>
            <w:r>
              <w:t>16</w:t>
            </w:r>
          </w:p>
        </w:tc>
        <w:tc>
          <w:tcPr>
            <w:tcW w:w="2268" w:type="dxa"/>
          </w:tcPr>
          <w:p w14:paraId="016468B6"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C6EE6">
              <w:rPr>
                <w:rFonts w:cs="Arial"/>
                <w:color w:val="000000" w:themeColor="text1"/>
              </w:rPr>
              <w:t>Loonbeslagen</w:t>
            </w:r>
          </w:p>
        </w:tc>
        <w:tc>
          <w:tcPr>
            <w:tcW w:w="1276" w:type="dxa"/>
          </w:tcPr>
          <w:p w14:paraId="0411B9E1"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3714A33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tot opheffing</w:t>
            </w:r>
          </w:p>
          <w:p w14:paraId="2DC635F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9 lid 5 Vrijstellingsbesluit </w:t>
            </w:r>
            <w:proofErr w:type="spellStart"/>
            <w:r>
              <w:t>Wbp</w:t>
            </w:r>
            <w:proofErr w:type="spellEnd"/>
            <w:r>
              <w:t xml:space="preserve"> oud)</w:t>
            </w:r>
          </w:p>
        </w:tc>
        <w:tc>
          <w:tcPr>
            <w:tcW w:w="1559" w:type="dxa"/>
          </w:tcPr>
          <w:p w14:paraId="28118CD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455DA5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A6369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0D257D9B"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1B1610F" w14:textId="77777777" w:rsidR="00AB26E6" w:rsidRDefault="00AB26E6" w:rsidP="00E90C47">
            <w:pPr>
              <w:jc w:val="center"/>
            </w:pPr>
            <w:r>
              <w:t>17</w:t>
            </w:r>
          </w:p>
        </w:tc>
        <w:tc>
          <w:tcPr>
            <w:tcW w:w="2268" w:type="dxa"/>
          </w:tcPr>
          <w:p w14:paraId="2CE5308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AE0984">
              <w:rPr>
                <w:rFonts w:cs="Arial"/>
                <w:color w:val="000000" w:themeColor="text1"/>
              </w:rPr>
              <w:t>Correspondentie met betrekking tot jubilea</w:t>
            </w:r>
          </w:p>
        </w:tc>
        <w:tc>
          <w:tcPr>
            <w:tcW w:w="1276" w:type="dxa"/>
          </w:tcPr>
          <w:p w14:paraId="6F8367B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1F2F76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tot einde dienstverband</w:t>
            </w:r>
          </w:p>
          <w:p w14:paraId="7AD1D4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5EE2650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E49E08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33897D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CBCDCBD"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25051C3" w14:textId="77777777" w:rsidR="00AB26E6" w:rsidRDefault="00AB26E6" w:rsidP="00E90C47">
            <w:pPr>
              <w:jc w:val="center"/>
            </w:pPr>
            <w:r>
              <w:t>18</w:t>
            </w:r>
          </w:p>
        </w:tc>
        <w:tc>
          <w:tcPr>
            <w:tcW w:w="2268" w:type="dxa"/>
          </w:tcPr>
          <w:p w14:paraId="0E5D975C"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40136">
              <w:rPr>
                <w:rFonts w:cs="Arial"/>
                <w:color w:val="000000" w:themeColor="text1"/>
              </w:rPr>
              <w:t xml:space="preserve">Correspondentie directie/PZ/direct </w:t>
            </w:r>
            <w:proofErr w:type="spellStart"/>
            <w:r w:rsidRPr="00240136">
              <w:rPr>
                <w:rFonts w:cs="Arial"/>
                <w:color w:val="000000" w:themeColor="text1"/>
              </w:rPr>
              <w:t>lei-dinggevende</w:t>
            </w:r>
            <w:proofErr w:type="spellEnd"/>
          </w:p>
        </w:tc>
        <w:tc>
          <w:tcPr>
            <w:tcW w:w="1276" w:type="dxa"/>
          </w:tcPr>
          <w:p w14:paraId="37845F17"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6C40D7C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afhankelijk van ontslagsituatie bij einde dienstverband of tot maximaal 2 jaar daarna</w:t>
            </w:r>
          </w:p>
          <w:p w14:paraId="0EA413F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7 lid 5 Vrijstellingsbesluit </w:t>
            </w:r>
            <w:proofErr w:type="spellStart"/>
            <w:r>
              <w:t>Wbp</w:t>
            </w:r>
            <w:proofErr w:type="spellEnd"/>
            <w:r>
              <w:t xml:space="preserve"> oud)</w:t>
            </w:r>
          </w:p>
        </w:tc>
        <w:tc>
          <w:tcPr>
            <w:tcW w:w="1559" w:type="dxa"/>
          </w:tcPr>
          <w:p w14:paraId="479EB6A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ED13EC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61BDD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164874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46D0D43" w14:textId="77777777" w:rsidR="00AB26E6" w:rsidRDefault="00AB26E6" w:rsidP="00E90C47">
            <w:pPr>
              <w:jc w:val="center"/>
            </w:pPr>
            <w:r>
              <w:t>19</w:t>
            </w:r>
          </w:p>
        </w:tc>
        <w:tc>
          <w:tcPr>
            <w:tcW w:w="2268" w:type="dxa"/>
          </w:tcPr>
          <w:p w14:paraId="56A28B92"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D516B">
              <w:rPr>
                <w:rFonts w:cs="Arial"/>
                <w:color w:val="000000" w:themeColor="text1"/>
              </w:rPr>
              <w:t xml:space="preserve">Identiteitspapieren van derden ingeleende vreemdelingen waarvoor een </w:t>
            </w:r>
            <w:proofErr w:type="spellStart"/>
            <w:r w:rsidRPr="00FD516B">
              <w:rPr>
                <w:rFonts w:cs="Arial"/>
                <w:color w:val="000000" w:themeColor="text1"/>
              </w:rPr>
              <w:t>tewerkstel-lingsvergunning</w:t>
            </w:r>
            <w:proofErr w:type="spellEnd"/>
            <w:r w:rsidRPr="00FD516B">
              <w:rPr>
                <w:rFonts w:cs="Arial"/>
                <w:color w:val="000000" w:themeColor="text1"/>
              </w:rPr>
              <w:t xml:space="preserve"> is verleend</w:t>
            </w:r>
          </w:p>
        </w:tc>
        <w:tc>
          <w:tcPr>
            <w:tcW w:w="1276" w:type="dxa"/>
          </w:tcPr>
          <w:p w14:paraId="34D13DC6"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einde dienstverband</w:t>
            </w:r>
          </w:p>
        </w:tc>
        <w:tc>
          <w:tcPr>
            <w:tcW w:w="4536" w:type="dxa"/>
          </w:tcPr>
          <w:p w14:paraId="5A3BB7AF" w14:textId="10CE17A3" w:rsidR="00AB26E6" w:rsidRDefault="00AB26E6" w:rsidP="00E90C47">
            <w:pPr>
              <w:cnfStyle w:val="000000100000" w:firstRow="0" w:lastRow="0" w:firstColumn="0" w:lastColumn="0" w:oddVBand="0" w:evenVBand="0" w:oddHBand="1" w:evenHBand="0" w:firstRowFirstColumn="0" w:firstRowLastColumn="0" w:lastRowFirstColumn="0" w:lastRowLastColumn="0"/>
            </w:pPr>
            <w:r>
              <w:t>5 jaar</w:t>
            </w:r>
          </w:p>
          <w:p w14:paraId="40029DD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15 lid 4 Wet arbeid vreemdelingen) </w:t>
            </w:r>
            <w:r w:rsidRPr="00AB26E6">
              <w:rPr>
                <w:color w:val="FF0000"/>
              </w:rPr>
              <w:t>Let op: verplichte wettelijke termijn!</w:t>
            </w:r>
          </w:p>
        </w:tc>
        <w:tc>
          <w:tcPr>
            <w:tcW w:w="1559" w:type="dxa"/>
          </w:tcPr>
          <w:p w14:paraId="3F6E6F8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AB9D59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6435D7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bl>
    <w:p w14:paraId="5B6431C5" w14:textId="77777777" w:rsidR="00AB26E6" w:rsidRDefault="00AB26E6" w:rsidP="00AB26E6">
      <w:bookmarkStart w:id="91" w:name="_Toc42511242"/>
    </w:p>
    <w:p w14:paraId="15E753EE" w14:textId="77777777" w:rsidR="00AB26E6" w:rsidRDefault="00AB26E6">
      <w:pPr>
        <w:rPr>
          <w:rFonts w:asciiTheme="majorHAnsi" w:eastAsiaTheme="majorEastAsia" w:hAnsiTheme="majorHAnsi" w:cstheme="majorBidi"/>
          <w:color w:val="1F3763" w:themeColor="accent1" w:themeShade="7F"/>
          <w:sz w:val="24"/>
          <w:szCs w:val="24"/>
        </w:rPr>
      </w:pPr>
      <w:r>
        <w:br w:type="page"/>
      </w:r>
    </w:p>
    <w:p w14:paraId="5CD55FED" w14:textId="2D183CF5" w:rsidR="00AB26E6" w:rsidRPr="0001219B" w:rsidRDefault="00AB26E6" w:rsidP="00AB26E6">
      <w:pPr>
        <w:pStyle w:val="Kop3"/>
      </w:pPr>
      <w:bookmarkStart w:id="92" w:name="_Toc45106305"/>
      <w:r>
        <w:lastRenderedPageBreak/>
        <w:t>Tabel bewaartermijnen persoonsgegevens sollicitanten</w:t>
      </w:r>
      <w:bookmarkEnd w:id="91"/>
      <w:bookmarkEnd w:id="92"/>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59374D87"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00CDDE8B" w14:textId="77777777" w:rsidR="00AB26E6" w:rsidRDefault="00AB26E6" w:rsidP="00E90C47"/>
        </w:tc>
        <w:tc>
          <w:tcPr>
            <w:tcW w:w="2268" w:type="dxa"/>
          </w:tcPr>
          <w:p w14:paraId="74DF2CF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30CE1CD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6E34256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618C22C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81F3363"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400349E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4E0B419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A624BC" w14:textId="77777777" w:rsidR="00AB26E6" w:rsidRDefault="00AB26E6" w:rsidP="00E90C47">
            <w:pPr>
              <w:jc w:val="center"/>
            </w:pPr>
            <w:r>
              <w:t>1</w:t>
            </w:r>
          </w:p>
        </w:tc>
        <w:tc>
          <w:tcPr>
            <w:tcW w:w="2268" w:type="dxa"/>
          </w:tcPr>
          <w:p w14:paraId="35DC21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Sollicitatiebrief, -formulier,</w:t>
            </w:r>
          </w:p>
          <w:p w14:paraId="58F775F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correspondentie omtrent </w:t>
            </w:r>
          </w:p>
          <w:p w14:paraId="28759ED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de sollicitatie, getuigschriften, verklaring omtrent gedrag, psychologisch onderzoek</w:t>
            </w:r>
          </w:p>
        </w:tc>
        <w:tc>
          <w:tcPr>
            <w:tcW w:w="1276" w:type="dxa"/>
          </w:tcPr>
          <w:p w14:paraId="435C29C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na beëindiging sollicitatieprocedure of einde dienstverband/benoemings-</w:t>
            </w:r>
          </w:p>
          <w:p w14:paraId="41BA7DB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termijn</w:t>
            </w:r>
          </w:p>
        </w:tc>
        <w:tc>
          <w:tcPr>
            <w:tcW w:w="4394" w:type="dxa"/>
          </w:tcPr>
          <w:p w14:paraId="2A74F26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zonder</w:t>
            </w:r>
          </w:p>
          <w:p w14:paraId="6385147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 xml:space="preserve">toestemming, maximaal 1 jaar met </w:t>
            </w:r>
            <w:proofErr w:type="spellStart"/>
            <w:r>
              <w:t>toe-stemming</w:t>
            </w:r>
            <w:proofErr w:type="spellEnd"/>
            <w:r>
              <w:t xml:space="preserve"> van de sollicitant</w:t>
            </w:r>
          </w:p>
          <w:p w14:paraId="036FF7E6" w14:textId="66464201"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5 lid 6 en art. 7 lid 5 Vrijstellingsbesluit </w:t>
            </w:r>
            <w:proofErr w:type="spellStart"/>
            <w:r>
              <w:t>Wbp</w:t>
            </w:r>
            <w:proofErr w:type="spellEnd"/>
            <w:r>
              <w:t xml:space="preserve"> oud)</w:t>
            </w:r>
          </w:p>
        </w:tc>
        <w:tc>
          <w:tcPr>
            <w:tcW w:w="1701" w:type="dxa"/>
          </w:tcPr>
          <w:p w14:paraId="7985E90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21498D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DC29C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75A9FB9"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0E0CDC6" w14:textId="77777777" w:rsidR="00AB26E6" w:rsidRDefault="00AB26E6" w:rsidP="00E90C47">
            <w:pPr>
              <w:jc w:val="center"/>
            </w:pPr>
            <w:r>
              <w:t>2</w:t>
            </w:r>
          </w:p>
        </w:tc>
        <w:tc>
          <w:tcPr>
            <w:tcW w:w="2268" w:type="dxa"/>
          </w:tcPr>
          <w:p w14:paraId="6B42DF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F74B3F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3B280E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0ACF77A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42CFD3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CFAAA0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AAE3E5F" w14:textId="77777777" w:rsidR="00AB26E6" w:rsidRDefault="00AB26E6" w:rsidP="00AB26E6"/>
    <w:p w14:paraId="599B84E6" w14:textId="77777777" w:rsidR="00AB26E6" w:rsidRDefault="00AB26E6" w:rsidP="00AB26E6"/>
    <w:p w14:paraId="04DC6C06" w14:textId="77777777" w:rsidR="00AB26E6" w:rsidRDefault="00AB26E6" w:rsidP="00AB26E6"/>
    <w:p w14:paraId="1728DE5A"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personeel en sollicitanten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15E6D0B4"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52E15119" w14:textId="77777777" w:rsidR="00AB26E6" w:rsidRDefault="00AB26E6" w:rsidP="00AB26E6">
      <w:pPr>
        <w:jc w:val="right"/>
      </w:pPr>
      <w:r w:rsidRPr="00A93134">
        <w:rPr>
          <w:rFonts w:cstheme="minorHAnsi"/>
        </w:rPr>
        <w:t xml:space="preserve">Goedgekeurd op </w:t>
      </w:r>
      <w:r w:rsidRPr="00A93134">
        <w:rPr>
          <w:rFonts w:cstheme="minorHAnsi"/>
          <w:highlight w:val="cyan"/>
        </w:rPr>
        <w:t>(&lt;datum&gt;) door (&lt;…&gt;)</w:t>
      </w:r>
      <w:r>
        <w:br w:type="page"/>
      </w:r>
    </w:p>
    <w:p w14:paraId="4082EBA8" w14:textId="77777777" w:rsidR="00AB26E6" w:rsidRPr="0001219B" w:rsidRDefault="00AB26E6" w:rsidP="00AB26E6">
      <w:pPr>
        <w:pStyle w:val="Kop3"/>
      </w:pPr>
      <w:bookmarkStart w:id="93" w:name="_Toc42511244"/>
      <w:bookmarkStart w:id="94" w:name="_Toc45106306"/>
      <w:r>
        <w:lastRenderedPageBreak/>
        <w:t>Tabel bewaartermijnen persoonsgegevens leveranciers</w:t>
      </w:r>
      <w:bookmarkEnd w:id="93"/>
      <w:bookmarkEnd w:id="94"/>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1E2A1E75"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799772AE" w14:textId="77777777" w:rsidR="00AB26E6" w:rsidRDefault="00AB26E6" w:rsidP="00E90C47"/>
        </w:tc>
        <w:tc>
          <w:tcPr>
            <w:tcW w:w="2268" w:type="dxa"/>
          </w:tcPr>
          <w:p w14:paraId="4217779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952E75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1C81E38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3E0178B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98209A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CB95CCD"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6864A9B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0DF3D41" w14:textId="77777777" w:rsidR="00AB26E6" w:rsidRDefault="00AB26E6" w:rsidP="00E90C47">
            <w:pPr>
              <w:jc w:val="center"/>
            </w:pPr>
            <w:r>
              <w:t>1</w:t>
            </w:r>
          </w:p>
        </w:tc>
        <w:tc>
          <w:tcPr>
            <w:tcW w:w="2268" w:type="dxa"/>
          </w:tcPr>
          <w:p w14:paraId="1F3DBCC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545CC1">
              <w:t>Persoonsgegevens van (vertegenwoordigers van) leveranciers</w:t>
            </w:r>
          </w:p>
        </w:tc>
        <w:tc>
          <w:tcPr>
            <w:tcW w:w="1276" w:type="dxa"/>
          </w:tcPr>
          <w:p w14:paraId="1E801A2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1D10F7">
              <w:t>nadat de desbetreffende transactie is afgewikkeld</w:t>
            </w:r>
          </w:p>
        </w:tc>
        <w:tc>
          <w:tcPr>
            <w:tcW w:w="4394" w:type="dxa"/>
          </w:tcPr>
          <w:p w14:paraId="33780750"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w:t>
            </w:r>
          </w:p>
          <w:p w14:paraId="1EBD43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w:t>
            </w:r>
            <w:r w:rsidRPr="00F46857">
              <w:t>rt. 13 lid 5 Vrijstellingsbesluit</w:t>
            </w:r>
            <w:r>
              <w:t xml:space="preserve"> </w:t>
            </w:r>
            <w:proofErr w:type="spellStart"/>
            <w:r>
              <w:t>Wbp</w:t>
            </w:r>
            <w:proofErr w:type="spellEnd"/>
            <w:r>
              <w:t xml:space="preserve"> </w:t>
            </w:r>
            <w:r w:rsidRPr="00DA1B90">
              <w:rPr>
                <w:i/>
              </w:rPr>
              <w:t>oud</w:t>
            </w:r>
            <w:r>
              <w:t>)</w:t>
            </w:r>
          </w:p>
        </w:tc>
        <w:tc>
          <w:tcPr>
            <w:tcW w:w="1701" w:type="dxa"/>
          </w:tcPr>
          <w:p w14:paraId="5DE3E05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0A2181F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2844C0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6B2F21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CEB148" w14:textId="77777777" w:rsidR="00AB26E6" w:rsidRDefault="00AB26E6" w:rsidP="00E90C47">
            <w:pPr>
              <w:jc w:val="center"/>
            </w:pPr>
            <w:r>
              <w:t>2</w:t>
            </w:r>
          </w:p>
        </w:tc>
        <w:tc>
          <w:tcPr>
            <w:tcW w:w="2268" w:type="dxa"/>
          </w:tcPr>
          <w:p w14:paraId="2C740A0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AB14D2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EEB0F7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ABC363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177F56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20E57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134747C5" w14:textId="77777777" w:rsidR="00AB26E6" w:rsidRDefault="00AB26E6" w:rsidP="00AB26E6"/>
    <w:p w14:paraId="30990AF0" w14:textId="77777777" w:rsidR="00AB26E6" w:rsidRDefault="00AB26E6" w:rsidP="00AB26E6"/>
    <w:p w14:paraId="7A455FC4" w14:textId="77777777" w:rsidR="00AB26E6" w:rsidRPr="0001219B" w:rsidRDefault="00AB26E6" w:rsidP="00AB26E6">
      <w:pPr>
        <w:pStyle w:val="Kop3"/>
      </w:pPr>
      <w:bookmarkStart w:id="95" w:name="_Toc42511245"/>
      <w:bookmarkStart w:id="96" w:name="_Toc45106307"/>
      <w:r>
        <w:t>Tabel bewaartermijnen persoonsgegevens huurders</w:t>
      </w:r>
      <w:bookmarkEnd w:id="95"/>
      <w:bookmarkEnd w:id="96"/>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490711F0"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5277E673" w14:textId="77777777" w:rsidR="00AB26E6" w:rsidRDefault="00AB26E6" w:rsidP="00E90C47"/>
        </w:tc>
        <w:tc>
          <w:tcPr>
            <w:tcW w:w="2268" w:type="dxa"/>
          </w:tcPr>
          <w:p w14:paraId="5CD0BA8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E914E7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377D3C7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5A85BBB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77FE39A"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04B6FA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2D407693"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F480DD6" w14:textId="77777777" w:rsidR="00AB26E6" w:rsidRDefault="00AB26E6" w:rsidP="00E90C47">
            <w:pPr>
              <w:jc w:val="center"/>
            </w:pPr>
            <w:r>
              <w:t>1</w:t>
            </w:r>
          </w:p>
        </w:tc>
        <w:tc>
          <w:tcPr>
            <w:tcW w:w="2268" w:type="dxa"/>
          </w:tcPr>
          <w:p w14:paraId="7A47A8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t>Persoonsgegevens van huurders</w:t>
            </w:r>
          </w:p>
        </w:tc>
        <w:tc>
          <w:tcPr>
            <w:tcW w:w="1276" w:type="dxa"/>
          </w:tcPr>
          <w:p w14:paraId="2A28724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 nadat de huur is beëindigd</w:t>
            </w:r>
          </w:p>
        </w:tc>
        <w:tc>
          <w:tcPr>
            <w:tcW w:w="4394" w:type="dxa"/>
          </w:tcPr>
          <w:p w14:paraId="6CB5C485"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2 jaar</w:t>
            </w:r>
          </w:p>
          <w:p w14:paraId="144106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14 lid 5 Vrijstellingsbesluit </w:t>
            </w:r>
            <w:proofErr w:type="spellStart"/>
            <w:r>
              <w:t>Wbp</w:t>
            </w:r>
            <w:proofErr w:type="spellEnd"/>
            <w:r>
              <w:t xml:space="preserve"> oud)</w:t>
            </w:r>
          </w:p>
        </w:tc>
        <w:tc>
          <w:tcPr>
            <w:tcW w:w="1701" w:type="dxa"/>
          </w:tcPr>
          <w:p w14:paraId="1D9A6AE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803A74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F34878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7BF87F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1D11BD25" w14:textId="77777777" w:rsidR="00AB26E6" w:rsidRDefault="00AB26E6" w:rsidP="00E90C47">
            <w:pPr>
              <w:jc w:val="center"/>
            </w:pPr>
            <w:r>
              <w:t>2</w:t>
            </w:r>
          </w:p>
        </w:tc>
        <w:tc>
          <w:tcPr>
            <w:tcW w:w="2268" w:type="dxa"/>
          </w:tcPr>
          <w:p w14:paraId="4C9202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1882E59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0AFA22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CEBD3F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30381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AE4F0D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7418849" w14:textId="77777777" w:rsidR="00AB26E6" w:rsidRDefault="00AB26E6" w:rsidP="00AB26E6"/>
    <w:p w14:paraId="55DB8D58" w14:textId="77777777" w:rsidR="00AB26E6" w:rsidRDefault="00AB26E6" w:rsidP="00AB26E6"/>
    <w:p w14:paraId="62CA4A60" w14:textId="77777777" w:rsidR="00AB26E6" w:rsidRDefault="00AB26E6" w:rsidP="00AB26E6"/>
    <w:p w14:paraId="059423D0" w14:textId="5FAA47DC" w:rsidR="00AB26E6" w:rsidRPr="0001219B" w:rsidRDefault="00AB26E6" w:rsidP="00AB26E6">
      <w:pPr>
        <w:pStyle w:val="Kop3"/>
      </w:pPr>
      <w:bookmarkStart w:id="97" w:name="_Toc42511246"/>
      <w:bookmarkStart w:id="98" w:name="_Toc45106308"/>
      <w:r>
        <w:lastRenderedPageBreak/>
        <w:t>Tabel bewaartermijnen persoonsgegevens alle bovengenoemde categorieën en bezoekers</w:t>
      </w:r>
      <w:bookmarkEnd w:id="97"/>
      <w:bookmarkEnd w:id="98"/>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253"/>
        <w:gridCol w:w="1842"/>
        <w:gridCol w:w="1843"/>
        <w:gridCol w:w="1843"/>
      </w:tblGrid>
      <w:tr w:rsidR="00AB26E6" w14:paraId="3CB4D7F8"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E9B5C" w14:textId="77777777" w:rsidR="00AB26E6" w:rsidRDefault="00AB26E6" w:rsidP="00E90C47"/>
        </w:tc>
        <w:tc>
          <w:tcPr>
            <w:tcW w:w="2268" w:type="dxa"/>
          </w:tcPr>
          <w:p w14:paraId="5A0AE61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6F2B1AF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253" w:type="dxa"/>
          </w:tcPr>
          <w:p w14:paraId="63B63831"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842" w:type="dxa"/>
          </w:tcPr>
          <w:p w14:paraId="60968E2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0AD7A27E"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0D81841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FA1ADA8"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0CE23BB" w14:textId="77777777" w:rsidR="00AB26E6" w:rsidRDefault="00AB26E6" w:rsidP="00E90C47">
            <w:pPr>
              <w:jc w:val="center"/>
            </w:pPr>
            <w:r>
              <w:t>1</w:t>
            </w:r>
          </w:p>
        </w:tc>
        <w:tc>
          <w:tcPr>
            <w:tcW w:w="2268" w:type="dxa"/>
          </w:tcPr>
          <w:p w14:paraId="7F3D80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Camera en videobeelden</w:t>
            </w:r>
          </w:p>
        </w:tc>
        <w:tc>
          <w:tcPr>
            <w:tcW w:w="1276" w:type="dxa"/>
          </w:tcPr>
          <w:p w14:paraId="756CC28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w:t>
            </w:r>
            <w:r w:rsidRPr="00F46857">
              <w:rPr>
                <w:rFonts w:cs="Arial"/>
                <w:color w:val="000000" w:themeColor="text1"/>
              </w:rPr>
              <w:t xml:space="preserve">oment van opname </w:t>
            </w:r>
          </w:p>
        </w:tc>
        <w:tc>
          <w:tcPr>
            <w:tcW w:w="4253" w:type="dxa"/>
          </w:tcPr>
          <w:p w14:paraId="686FA6DB"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dan wel na afhandeling van geconstateerde incidenten</w:t>
            </w:r>
          </w:p>
          <w:p w14:paraId="1E611C7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38 lid 6 Vrijstellingsbesluit </w:t>
            </w:r>
            <w:proofErr w:type="spellStart"/>
            <w:r>
              <w:t>Wbp</w:t>
            </w:r>
            <w:proofErr w:type="spellEnd"/>
            <w:r>
              <w:t xml:space="preserve"> oud)</w:t>
            </w:r>
          </w:p>
        </w:tc>
        <w:tc>
          <w:tcPr>
            <w:tcW w:w="1842" w:type="dxa"/>
          </w:tcPr>
          <w:p w14:paraId="0E8DD33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1EC40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7E697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062303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9010A5" w14:textId="77777777" w:rsidR="00AB26E6" w:rsidRDefault="00AB26E6" w:rsidP="00E90C47">
            <w:pPr>
              <w:jc w:val="center"/>
            </w:pPr>
            <w:r>
              <w:t>2</w:t>
            </w:r>
          </w:p>
        </w:tc>
        <w:tc>
          <w:tcPr>
            <w:tcW w:w="2268" w:type="dxa"/>
          </w:tcPr>
          <w:p w14:paraId="49DB8BA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750202">
              <w:t>Gegevens met betrekking tot het tijdstip, de datum en de plaats waarop de video-opnamen zijn gemaakt.</w:t>
            </w:r>
          </w:p>
        </w:tc>
        <w:tc>
          <w:tcPr>
            <w:tcW w:w="1276" w:type="dxa"/>
          </w:tcPr>
          <w:p w14:paraId="0688FC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m</w:t>
            </w:r>
            <w:r w:rsidRPr="00F46857">
              <w:rPr>
                <w:rFonts w:cs="Arial"/>
                <w:color w:val="000000" w:themeColor="text1"/>
              </w:rPr>
              <w:t>oment van opname</w:t>
            </w:r>
          </w:p>
        </w:tc>
        <w:tc>
          <w:tcPr>
            <w:tcW w:w="4253" w:type="dxa"/>
          </w:tcPr>
          <w:p w14:paraId="504F7A9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4 weken, dan wel na afhandeling van geconstateerde incidenten</w:t>
            </w:r>
          </w:p>
          <w:p w14:paraId="141F844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38 lid 6 Vrijstellingsbesluit </w:t>
            </w:r>
            <w:proofErr w:type="spellStart"/>
            <w:r>
              <w:t>Wbp</w:t>
            </w:r>
            <w:proofErr w:type="spellEnd"/>
            <w:r>
              <w:t xml:space="preserve"> oud)</w:t>
            </w:r>
          </w:p>
        </w:tc>
        <w:tc>
          <w:tcPr>
            <w:tcW w:w="1842" w:type="dxa"/>
          </w:tcPr>
          <w:p w14:paraId="18221D7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FD216C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9BFDBD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6DFE1EA"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1E03E50" w14:textId="77777777" w:rsidR="00AB26E6" w:rsidRDefault="00AB26E6" w:rsidP="00E90C47">
            <w:pPr>
              <w:jc w:val="center"/>
            </w:pPr>
            <w:r>
              <w:t>3</w:t>
            </w:r>
          </w:p>
        </w:tc>
        <w:tc>
          <w:tcPr>
            <w:tcW w:w="2268" w:type="dxa"/>
          </w:tcPr>
          <w:p w14:paraId="22C373D5" w14:textId="77777777" w:rsidR="00AB26E6" w:rsidRPr="00750202"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Registratielijsten bezoekers</w:t>
            </w:r>
          </w:p>
        </w:tc>
        <w:tc>
          <w:tcPr>
            <w:tcW w:w="1276" w:type="dxa"/>
          </w:tcPr>
          <w:p w14:paraId="3F3F826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moment van registratie</w:t>
            </w:r>
          </w:p>
        </w:tc>
        <w:tc>
          <w:tcPr>
            <w:tcW w:w="4253" w:type="dxa"/>
          </w:tcPr>
          <w:p w14:paraId="027A82F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niet langer dan nodig </w:t>
            </w:r>
          </w:p>
          <w:p w14:paraId="30FECD2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5 lid 1e AVG)</w:t>
            </w:r>
          </w:p>
        </w:tc>
        <w:tc>
          <w:tcPr>
            <w:tcW w:w="1842" w:type="dxa"/>
          </w:tcPr>
          <w:p w14:paraId="3A11AE2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535232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35820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1A0E8D7"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5EAA753" w14:textId="77777777" w:rsidR="00AB26E6" w:rsidRDefault="00AB26E6" w:rsidP="00E90C47">
            <w:pPr>
              <w:jc w:val="center"/>
            </w:pPr>
            <w:r>
              <w:t>4</w:t>
            </w:r>
          </w:p>
        </w:tc>
        <w:tc>
          <w:tcPr>
            <w:tcW w:w="2268" w:type="dxa"/>
          </w:tcPr>
          <w:p w14:paraId="5621E268" w14:textId="77777777" w:rsidR="00AB26E6" w:rsidRPr="00750202"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6CF7A6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253" w:type="dxa"/>
          </w:tcPr>
          <w:p w14:paraId="73A8D96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2" w:type="dxa"/>
          </w:tcPr>
          <w:p w14:paraId="2FA9C2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91C08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892C51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65114AE2" w14:textId="77777777" w:rsidR="00AB26E6" w:rsidRDefault="00AB26E6" w:rsidP="00AB26E6"/>
    <w:p w14:paraId="6372A494" w14:textId="77777777" w:rsidR="00AB26E6" w:rsidRDefault="00AB26E6" w:rsidP="00AB26E6"/>
    <w:p w14:paraId="4951813C" w14:textId="77777777" w:rsidR="00AB26E6" w:rsidRDefault="00AB26E6" w:rsidP="00AB26E6"/>
    <w:p w14:paraId="56D7B8FB" w14:textId="77777777" w:rsidR="00AB26E6" w:rsidRDefault="00AB26E6" w:rsidP="00AB26E6"/>
    <w:p w14:paraId="2CE05B63" w14:textId="77777777" w:rsidR="00AB26E6" w:rsidRDefault="00AB26E6" w:rsidP="00AB26E6"/>
    <w:p w14:paraId="361EB584"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overige betrokkenen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5326468B"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40239D3E" w14:textId="77777777" w:rsidR="00932DCD" w:rsidRDefault="00AB26E6" w:rsidP="00AB26E6">
      <w:pPr>
        <w:jc w:val="right"/>
        <w:rPr>
          <w:rFonts w:cstheme="minorHAnsi"/>
          <w:highlight w:val="cyan"/>
        </w:rPr>
        <w:sectPr w:rsidR="00932DCD" w:rsidSect="003808E7">
          <w:pgSz w:w="16838" w:h="11906" w:orient="landscape"/>
          <w:pgMar w:top="1417" w:right="1417" w:bottom="1417" w:left="1417" w:header="708" w:footer="708" w:gutter="0"/>
          <w:cols w:space="708"/>
          <w:docGrid w:linePitch="360"/>
        </w:sectPr>
      </w:pPr>
      <w:r w:rsidRPr="00A93134">
        <w:rPr>
          <w:rFonts w:cstheme="minorHAnsi"/>
        </w:rPr>
        <w:t xml:space="preserve">Goedgekeurd op </w:t>
      </w:r>
      <w:r w:rsidRPr="00A93134">
        <w:rPr>
          <w:rFonts w:cstheme="minorHAnsi"/>
          <w:highlight w:val="cyan"/>
        </w:rPr>
        <w:t>(&lt;datum&gt;) door (&lt;…&gt;)</w:t>
      </w:r>
    </w:p>
    <w:p w14:paraId="52C7AA92" w14:textId="7508A5D6" w:rsidR="009D6D98" w:rsidRDefault="00932DCD" w:rsidP="00932DCD">
      <w:pPr>
        <w:rPr>
          <w:rFonts w:eastAsiaTheme="majorEastAsia" w:cstheme="minorHAnsi"/>
          <w:b/>
          <w:sz w:val="40"/>
          <w:szCs w:val="32"/>
        </w:rPr>
      </w:pPr>
      <w:r>
        <w:rPr>
          <w:rFonts w:eastAsiaTheme="majorEastAsia" w:cstheme="minorHAnsi"/>
          <w:b/>
          <w:sz w:val="40"/>
          <w:szCs w:val="32"/>
        </w:rPr>
        <w:lastRenderedPageBreak/>
        <w:t>Colofon</w:t>
      </w:r>
    </w:p>
    <w:p w14:paraId="67CEF60E" w14:textId="26B00258" w:rsidR="00932DCD" w:rsidRDefault="00932DCD" w:rsidP="00932DCD">
      <w:r>
        <w:t>Auteur: Lumen Group</w:t>
      </w:r>
      <w:r w:rsidR="00863626">
        <w:t xml:space="preserve"> B.V.</w:t>
      </w:r>
    </w:p>
    <w:p w14:paraId="1DFD5040" w14:textId="77777777" w:rsidR="00863626" w:rsidRPr="00863626" w:rsidRDefault="00863626" w:rsidP="00863626"/>
    <w:p w14:paraId="19FC704F" w14:textId="77777777" w:rsidR="00863626" w:rsidRPr="00863626" w:rsidRDefault="00863626" w:rsidP="00863626">
      <w:pPr>
        <w:rPr>
          <w:lang w:val="fr-FR"/>
        </w:rPr>
      </w:pPr>
      <w:r w:rsidRPr="00863626">
        <w:drawing>
          <wp:inline distT="0" distB="0" distL="0" distR="0" wp14:anchorId="23B17187" wp14:editId="695D05C8">
            <wp:extent cx="2182091" cy="679019"/>
            <wp:effectExtent l="0" t="0" r="889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18496" cy="690347"/>
                    </a:xfrm>
                    <a:prstGeom prst="rect">
                      <a:avLst/>
                    </a:prstGeom>
                  </pic:spPr>
                </pic:pic>
              </a:graphicData>
            </a:graphic>
          </wp:inline>
        </w:drawing>
      </w:r>
    </w:p>
    <w:p w14:paraId="046D3E00" w14:textId="77777777" w:rsidR="00863626" w:rsidRPr="00863626" w:rsidRDefault="00863626" w:rsidP="00863626">
      <w:pPr>
        <w:rPr>
          <w:b/>
        </w:rPr>
      </w:pPr>
      <w:r w:rsidRPr="00863626">
        <w:rPr>
          <w:b/>
        </w:rPr>
        <w:t>Naamsvermelding-</w:t>
      </w:r>
      <w:proofErr w:type="spellStart"/>
      <w:r w:rsidRPr="00863626">
        <w:rPr>
          <w:b/>
        </w:rPr>
        <w:t>NietCommercieel</w:t>
      </w:r>
      <w:proofErr w:type="spellEnd"/>
      <w:r w:rsidRPr="00863626">
        <w:rPr>
          <w:b/>
        </w:rPr>
        <w:t>-</w:t>
      </w:r>
      <w:proofErr w:type="spellStart"/>
      <w:r w:rsidRPr="00863626">
        <w:rPr>
          <w:b/>
        </w:rPr>
        <w:t>GelijkDelen</w:t>
      </w:r>
      <w:proofErr w:type="spellEnd"/>
      <w:r w:rsidRPr="00863626">
        <w:rPr>
          <w:b/>
        </w:rPr>
        <w:t xml:space="preserve"> 4.0 Internationaal</w:t>
      </w:r>
    </w:p>
    <w:p w14:paraId="6DF03B6C" w14:textId="77777777" w:rsidR="00863626" w:rsidRPr="00863626" w:rsidRDefault="00863626" w:rsidP="00863626">
      <w:r w:rsidRPr="00863626">
        <w:t>De gebruiker mag het werk kopiëren, verspreiden en afgeleid materiaal maken dat op dit werk gebaseerd is, onder de volgende voorwaarden:</w:t>
      </w:r>
    </w:p>
    <w:p w14:paraId="34248BA1" w14:textId="77777777" w:rsidR="00863626" w:rsidRPr="00863626" w:rsidRDefault="00863626" w:rsidP="0086362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8303"/>
      </w:tblGrid>
      <w:tr w:rsidR="00863626" w:rsidRPr="00863626" w14:paraId="1129310C" w14:textId="77777777" w:rsidTr="00E6111F">
        <w:trPr>
          <w:trHeight w:val="583"/>
        </w:trPr>
        <w:tc>
          <w:tcPr>
            <w:tcW w:w="759" w:type="dxa"/>
          </w:tcPr>
          <w:p w14:paraId="790D80D1" w14:textId="77777777" w:rsidR="00863626" w:rsidRPr="00863626" w:rsidRDefault="00863626" w:rsidP="00863626">
            <w:pPr>
              <w:spacing w:after="160" w:line="259" w:lineRule="auto"/>
            </w:pPr>
            <w:r w:rsidRPr="00863626">
              <w:rPr>
                <w:lang w:val="en-US"/>
              </w:rPr>
              <w:drawing>
                <wp:anchor distT="0" distB="0" distL="114300" distR="114300" simplePos="0" relativeHeight="251659264" behindDoc="0" locked="0" layoutInCell="1" allowOverlap="1" wp14:anchorId="30B3BD46" wp14:editId="7A70E451">
                  <wp:simplePos x="0" y="0"/>
                  <wp:positionH relativeFrom="margin">
                    <wp:posOffset>-39</wp:posOffset>
                  </wp:positionH>
                  <wp:positionV relativeFrom="paragraph">
                    <wp:posOffset>28517</wp:posOffset>
                  </wp:positionV>
                  <wp:extent cx="339437" cy="325581"/>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t="1" r="65913" b="-3165"/>
                          <a:stretch/>
                        </pic:blipFill>
                        <pic:spPr bwMode="auto">
                          <a:xfrm>
                            <a:off x="0" y="0"/>
                            <a:ext cx="339437" cy="325581"/>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1613D042" w14:textId="7A2A2A0C" w:rsidR="00863626" w:rsidRPr="00863626" w:rsidRDefault="00863626" w:rsidP="00863626">
            <w:pPr>
              <w:spacing w:after="160" w:line="259" w:lineRule="auto"/>
            </w:pPr>
            <w:r w:rsidRPr="00863626">
              <w:t xml:space="preserve">Naamsvermelding: De gebruiker dient bij het werk de naam van </w:t>
            </w:r>
            <w:r w:rsidR="00E2609A">
              <w:t>Lumen Group</w:t>
            </w:r>
            <w:r w:rsidRPr="00863626">
              <w:t xml:space="preserve"> te vermelden.</w:t>
            </w:r>
          </w:p>
        </w:tc>
      </w:tr>
      <w:tr w:rsidR="00863626" w:rsidRPr="00863626" w14:paraId="6D91BAE4" w14:textId="77777777" w:rsidTr="00E6111F">
        <w:tc>
          <w:tcPr>
            <w:tcW w:w="759" w:type="dxa"/>
          </w:tcPr>
          <w:p w14:paraId="744B4E42" w14:textId="77777777" w:rsidR="00863626" w:rsidRPr="00863626" w:rsidRDefault="00863626" w:rsidP="00863626">
            <w:pPr>
              <w:spacing w:after="160" w:line="259" w:lineRule="auto"/>
            </w:pPr>
            <w:r w:rsidRPr="00863626">
              <w:rPr>
                <w:lang w:val="en-US"/>
              </w:rPr>
              <w:drawing>
                <wp:anchor distT="0" distB="0" distL="114300" distR="114300" simplePos="0" relativeHeight="251660288" behindDoc="1" locked="0" layoutInCell="1" allowOverlap="1" wp14:anchorId="57F3F8FA" wp14:editId="45A36AE8">
                  <wp:simplePos x="0" y="0"/>
                  <wp:positionH relativeFrom="margin">
                    <wp:posOffset>20204</wp:posOffset>
                  </wp:positionH>
                  <wp:positionV relativeFrom="paragraph">
                    <wp:posOffset>14663</wp:posOffset>
                  </wp:positionV>
                  <wp:extent cx="318135" cy="317500"/>
                  <wp:effectExtent l="0" t="0" r="5715" b="6350"/>
                  <wp:wrapTight wrapText="bothSides">
                    <wp:wrapPolygon edited="0">
                      <wp:start x="0" y="0"/>
                      <wp:lineTo x="0" y="20736"/>
                      <wp:lineTo x="20695" y="20736"/>
                      <wp:lineTo x="2069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34098" t="1" r="33914" b="-824"/>
                          <a:stretch/>
                        </pic:blipFill>
                        <pic:spPr bwMode="auto">
                          <a:xfrm>
                            <a:off x="0" y="0"/>
                            <a:ext cx="318135" cy="317500"/>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08061CF6" w14:textId="77777777" w:rsidR="00863626" w:rsidRPr="00863626" w:rsidRDefault="00863626" w:rsidP="00863626">
            <w:pPr>
              <w:spacing w:after="160" w:line="259" w:lineRule="auto"/>
            </w:pPr>
            <w:r w:rsidRPr="00863626">
              <w:t>Niet-commercieel: De gebruiker mag het werk niet voor commerciële doeleinden gebruiken.</w:t>
            </w:r>
          </w:p>
        </w:tc>
      </w:tr>
      <w:tr w:rsidR="00863626" w:rsidRPr="00863626" w14:paraId="45D6868C" w14:textId="77777777" w:rsidTr="00E6111F">
        <w:tc>
          <w:tcPr>
            <w:tcW w:w="759" w:type="dxa"/>
          </w:tcPr>
          <w:p w14:paraId="0ABBBF82" w14:textId="77777777" w:rsidR="00863626" w:rsidRPr="00863626" w:rsidRDefault="00863626" w:rsidP="00863626">
            <w:pPr>
              <w:spacing w:after="160" w:line="259" w:lineRule="auto"/>
            </w:pPr>
            <w:r w:rsidRPr="00863626">
              <w:rPr>
                <w:lang w:val="en-US"/>
              </w:rPr>
              <w:drawing>
                <wp:anchor distT="0" distB="0" distL="114300" distR="114300" simplePos="0" relativeHeight="251661312" behindDoc="0" locked="0" layoutInCell="1" allowOverlap="1" wp14:anchorId="29492930" wp14:editId="76BDE748">
                  <wp:simplePos x="0" y="0"/>
                  <wp:positionH relativeFrom="margin">
                    <wp:posOffset>1154</wp:posOffset>
                  </wp:positionH>
                  <wp:positionV relativeFrom="paragraph">
                    <wp:posOffset>22917</wp:posOffset>
                  </wp:positionV>
                  <wp:extent cx="351574" cy="318193"/>
                  <wp:effectExtent l="0" t="0" r="0" b="571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64695" t="1" b="-824"/>
                          <a:stretch/>
                        </pic:blipFill>
                        <pic:spPr bwMode="auto">
                          <a:xfrm>
                            <a:off x="0" y="0"/>
                            <a:ext cx="351574" cy="318193"/>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5FAE894F" w14:textId="77777777" w:rsidR="00863626" w:rsidRPr="00863626" w:rsidRDefault="00863626" w:rsidP="00863626">
            <w:pPr>
              <w:spacing w:after="160" w:line="259" w:lineRule="auto"/>
            </w:pPr>
            <w:r w:rsidRPr="00863626">
              <w:t>Gelijk delen: De gebruiker dient het afgeleide werk onder dezelfde licentievoorwaarden vrij te geven als het originele werk.</w:t>
            </w:r>
          </w:p>
        </w:tc>
      </w:tr>
    </w:tbl>
    <w:p w14:paraId="51F48372" w14:textId="72FA3AE2" w:rsidR="00863626" w:rsidRPr="00863626" w:rsidRDefault="00863626" w:rsidP="00863626">
      <w:r w:rsidRPr="00863626">
        <w:t xml:space="preserve">Bij hergebruik of verspreiding dient de gebruiker de licentievoorwaarden van dit werk kenbaar te maken aan derden. De gebruiker mag uitsluitend afstand doen van een of meerdere van deze voorwaarden met voorafgaande toestemming van </w:t>
      </w:r>
      <w:r w:rsidR="00E2609A">
        <w:t>Lumen Group B.V</w:t>
      </w:r>
      <w:r w:rsidRPr="00863626">
        <w:t xml:space="preserve">. </w:t>
      </w:r>
    </w:p>
    <w:p w14:paraId="2C639D68" w14:textId="77777777" w:rsidR="00863626" w:rsidRPr="00863626" w:rsidRDefault="00863626" w:rsidP="00863626">
      <w:r w:rsidRPr="00863626">
        <w:t xml:space="preserve">Het voorgaande laat de wettelijke beperkingen op de intellectuele eigendomsrechten onverlet. </w:t>
      </w:r>
    </w:p>
    <w:p w14:paraId="049A7554" w14:textId="77777777" w:rsidR="00863626" w:rsidRPr="00863626" w:rsidRDefault="00863626" w:rsidP="00863626"/>
    <w:p w14:paraId="3493C320" w14:textId="77777777" w:rsidR="00863626" w:rsidRPr="00863626" w:rsidRDefault="00863626" w:rsidP="00863626">
      <w:r w:rsidRPr="00863626">
        <w:t>creativecommons.nl/uitleg</w:t>
      </w:r>
    </w:p>
    <w:p w14:paraId="642AC782" w14:textId="77777777" w:rsidR="00863626" w:rsidRPr="00932DCD" w:rsidRDefault="00863626" w:rsidP="00932DCD"/>
    <w:sectPr w:rsidR="00863626" w:rsidRPr="00932DCD" w:rsidSect="00932D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B4FE4" w14:textId="77777777" w:rsidR="00537483" w:rsidRDefault="00537483" w:rsidP="00952612">
      <w:pPr>
        <w:spacing w:after="0" w:line="240" w:lineRule="auto"/>
      </w:pPr>
      <w:r>
        <w:separator/>
      </w:r>
    </w:p>
  </w:endnote>
  <w:endnote w:type="continuationSeparator" w:id="0">
    <w:p w14:paraId="5036BB22" w14:textId="77777777" w:rsidR="00537483" w:rsidRDefault="00537483" w:rsidP="00952612">
      <w:pPr>
        <w:spacing w:after="0" w:line="240" w:lineRule="auto"/>
      </w:pPr>
      <w:r>
        <w:continuationSeparator/>
      </w:r>
    </w:p>
  </w:endnote>
  <w:endnote w:type="continuationNotice" w:id="1">
    <w:p w14:paraId="0111778C" w14:textId="77777777" w:rsidR="00537483" w:rsidRDefault="00537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libri"/>
    <w:panose1 w:val="00000000000000000000"/>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7478282"/>
      <w:docPartObj>
        <w:docPartGallery w:val="Page Numbers (Bottom of Page)"/>
        <w:docPartUnique/>
      </w:docPartObj>
    </w:sdtPr>
    <w:sdtEndPr/>
    <w:sdtContent>
      <w:sdt>
        <w:sdtPr>
          <w:id w:val="-1769616900"/>
          <w:docPartObj>
            <w:docPartGallery w:val="Page Numbers (Top of Page)"/>
            <w:docPartUnique/>
          </w:docPartObj>
        </w:sdtPr>
        <w:sdtEndPr/>
        <w:sdtContent>
          <w:p w14:paraId="28A0FB1D" w14:textId="012740D0" w:rsidR="0011706D" w:rsidRDefault="0011706D">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FBD76EE" w14:textId="77777777" w:rsidR="00E9308F" w:rsidRDefault="00E930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B8FFC" w14:textId="77777777" w:rsidR="00537483" w:rsidRDefault="00537483" w:rsidP="00952612">
      <w:pPr>
        <w:spacing w:after="0" w:line="240" w:lineRule="auto"/>
      </w:pPr>
      <w:r>
        <w:separator/>
      </w:r>
    </w:p>
  </w:footnote>
  <w:footnote w:type="continuationSeparator" w:id="0">
    <w:p w14:paraId="0D7AEB1D" w14:textId="77777777" w:rsidR="00537483" w:rsidRDefault="00537483" w:rsidP="00952612">
      <w:pPr>
        <w:spacing w:after="0" w:line="240" w:lineRule="auto"/>
      </w:pPr>
      <w:r>
        <w:continuationSeparator/>
      </w:r>
    </w:p>
  </w:footnote>
  <w:footnote w:type="continuationNotice" w:id="1">
    <w:p w14:paraId="208CB4D6" w14:textId="77777777" w:rsidR="00537483" w:rsidRDefault="00537483">
      <w:pPr>
        <w:spacing w:after="0" w:line="240" w:lineRule="auto"/>
      </w:pPr>
    </w:p>
  </w:footnote>
  <w:footnote w:id="2">
    <w:p w14:paraId="6011E159" w14:textId="77777777" w:rsidR="00E9308F" w:rsidRPr="00C3673C" w:rsidRDefault="00E9308F"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 overweging 39 AVG.</w:t>
      </w:r>
    </w:p>
  </w:footnote>
  <w:footnote w:id="3">
    <w:p w14:paraId="28FF069C" w14:textId="77777777" w:rsidR="00E9308F" w:rsidRPr="00C3673C" w:rsidRDefault="00E9308F"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Zie hoofdstuk 7 voor een uitleg wanneer deze van toepassing is. </w:t>
      </w:r>
    </w:p>
  </w:footnote>
  <w:footnote w:id="4">
    <w:p w14:paraId="5AAD66C9" w14:textId="77777777" w:rsidR="00E9308F" w:rsidRPr="00C3673C" w:rsidRDefault="00E9308F"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w:t>
      </w:r>
    </w:p>
  </w:footnote>
  <w:footnote w:id="5">
    <w:p w14:paraId="494D1E3C" w14:textId="77777777" w:rsidR="00E9308F" w:rsidRPr="00C3673C" w:rsidRDefault="00E9308F"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4 sub 2 AVG.</w:t>
      </w:r>
    </w:p>
  </w:footnote>
  <w:footnote w:id="6">
    <w:p w14:paraId="2E8DCF3F" w14:textId="77777777" w:rsidR="00E9308F" w:rsidRPr="00C3673C" w:rsidRDefault="00E9308F"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Artikel 4 sub 1 AVG.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30B4"/>
    <w:multiLevelType w:val="hybridMultilevel"/>
    <w:tmpl w:val="672C699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13787"/>
    <w:multiLevelType w:val="hybridMultilevel"/>
    <w:tmpl w:val="FF20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BB2F7C"/>
    <w:multiLevelType w:val="hybridMultilevel"/>
    <w:tmpl w:val="AA9A5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4517D"/>
    <w:multiLevelType w:val="hybridMultilevel"/>
    <w:tmpl w:val="C744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AE3BD9"/>
    <w:multiLevelType w:val="hybridMultilevel"/>
    <w:tmpl w:val="77DCB99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EA477D"/>
    <w:multiLevelType w:val="hybridMultilevel"/>
    <w:tmpl w:val="16B69EEA"/>
    <w:lvl w:ilvl="0" w:tplc="3528C01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3AFA3C5A"/>
    <w:multiLevelType w:val="hybridMultilevel"/>
    <w:tmpl w:val="DB9EFAF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051174C"/>
    <w:multiLevelType w:val="hybridMultilevel"/>
    <w:tmpl w:val="FFCAA728"/>
    <w:lvl w:ilvl="0" w:tplc="912CB8EE">
      <w:start w:val="2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26A792E"/>
    <w:multiLevelType w:val="hybridMultilevel"/>
    <w:tmpl w:val="6B344AEC"/>
    <w:lvl w:ilvl="0" w:tplc="04130001">
      <w:start w:val="1"/>
      <w:numFmt w:val="bullet"/>
      <w:lvlText w:val=""/>
      <w:lvlJc w:val="left"/>
      <w:pPr>
        <w:ind w:left="720" w:hanging="360"/>
      </w:pPr>
      <w:rPr>
        <w:rFonts w:ascii="Symbol" w:hAnsi="Symbol" w:hint="default"/>
      </w:rPr>
    </w:lvl>
    <w:lvl w:ilvl="1" w:tplc="A660261E">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0D4C49"/>
    <w:multiLevelType w:val="hybridMultilevel"/>
    <w:tmpl w:val="8F00886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DA342D"/>
    <w:multiLevelType w:val="hybridMultilevel"/>
    <w:tmpl w:val="2A0ED24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6DC27D40"/>
    <w:multiLevelType w:val="hybridMultilevel"/>
    <w:tmpl w:val="8A4649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C77FE2"/>
    <w:multiLevelType w:val="hybridMultilevel"/>
    <w:tmpl w:val="8F6A743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90F0C8C"/>
    <w:multiLevelType w:val="hybridMultilevel"/>
    <w:tmpl w:val="2C508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
  </w:num>
  <w:num w:numId="8">
    <w:abstractNumId w:val="2"/>
  </w:num>
  <w:num w:numId="9">
    <w:abstractNumId w:val="7"/>
  </w:num>
  <w:num w:numId="10">
    <w:abstractNumId w:val="9"/>
  </w:num>
  <w:num w:numId="11">
    <w:abstractNumId w:val="5"/>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A5"/>
    <w:rsid w:val="00010AB3"/>
    <w:rsid w:val="00012782"/>
    <w:rsid w:val="00014110"/>
    <w:rsid w:val="000203C8"/>
    <w:rsid w:val="000206E2"/>
    <w:rsid w:val="00031EBB"/>
    <w:rsid w:val="00040749"/>
    <w:rsid w:val="0004185C"/>
    <w:rsid w:val="00044BF3"/>
    <w:rsid w:val="00051B3A"/>
    <w:rsid w:val="00060049"/>
    <w:rsid w:val="000634ED"/>
    <w:rsid w:val="0006472D"/>
    <w:rsid w:val="00071E95"/>
    <w:rsid w:val="000733BB"/>
    <w:rsid w:val="00075F25"/>
    <w:rsid w:val="00083F5D"/>
    <w:rsid w:val="00087B08"/>
    <w:rsid w:val="00093D2D"/>
    <w:rsid w:val="000B7122"/>
    <w:rsid w:val="000C188E"/>
    <w:rsid w:val="000D2474"/>
    <w:rsid w:val="000E16F3"/>
    <w:rsid w:val="000E1C30"/>
    <w:rsid w:val="000E591A"/>
    <w:rsid w:val="001063F4"/>
    <w:rsid w:val="0011706D"/>
    <w:rsid w:val="001227C9"/>
    <w:rsid w:val="00132ED1"/>
    <w:rsid w:val="00142927"/>
    <w:rsid w:val="001611D0"/>
    <w:rsid w:val="00167143"/>
    <w:rsid w:val="00173E56"/>
    <w:rsid w:val="00177054"/>
    <w:rsid w:val="00184E48"/>
    <w:rsid w:val="001A1425"/>
    <w:rsid w:val="001B1389"/>
    <w:rsid w:val="001B4488"/>
    <w:rsid w:val="001C1411"/>
    <w:rsid w:val="001C4909"/>
    <w:rsid w:val="001C541F"/>
    <w:rsid w:val="001E4205"/>
    <w:rsid w:val="001E74FA"/>
    <w:rsid w:val="001F5461"/>
    <w:rsid w:val="001F5A0B"/>
    <w:rsid w:val="00201159"/>
    <w:rsid w:val="00204C9D"/>
    <w:rsid w:val="0021052A"/>
    <w:rsid w:val="00216D22"/>
    <w:rsid w:val="00232457"/>
    <w:rsid w:val="00232E6A"/>
    <w:rsid w:val="00234079"/>
    <w:rsid w:val="00245391"/>
    <w:rsid w:val="00251FDD"/>
    <w:rsid w:val="00254C49"/>
    <w:rsid w:val="00260FB0"/>
    <w:rsid w:val="0027622C"/>
    <w:rsid w:val="0029315A"/>
    <w:rsid w:val="002B0EAB"/>
    <w:rsid w:val="002B3898"/>
    <w:rsid w:val="002C0BCC"/>
    <w:rsid w:val="002C1093"/>
    <w:rsid w:val="002C5DD4"/>
    <w:rsid w:val="002D1576"/>
    <w:rsid w:val="002E712C"/>
    <w:rsid w:val="00334E47"/>
    <w:rsid w:val="00336001"/>
    <w:rsid w:val="00340D97"/>
    <w:rsid w:val="00353377"/>
    <w:rsid w:val="00354A36"/>
    <w:rsid w:val="003808E7"/>
    <w:rsid w:val="00383818"/>
    <w:rsid w:val="00385DEA"/>
    <w:rsid w:val="003A2504"/>
    <w:rsid w:val="003B46DA"/>
    <w:rsid w:val="003F7669"/>
    <w:rsid w:val="004040DD"/>
    <w:rsid w:val="00411249"/>
    <w:rsid w:val="004250D2"/>
    <w:rsid w:val="00437B5D"/>
    <w:rsid w:val="004416EF"/>
    <w:rsid w:val="004638D5"/>
    <w:rsid w:val="004649CB"/>
    <w:rsid w:val="004766DE"/>
    <w:rsid w:val="0047778A"/>
    <w:rsid w:val="00482128"/>
    <w:rsid w:val="00486DB5"/>
    <w:rsid w:val="004A3EA7"/>
    <w:rsid w:val="004A5F13"/>
    <w:rsid w:val="004A6C86"/>
    <w:rsid w:val="004B0FB2"/>
    <w:rsid w:val="004B7B0B"/>
    <w:rsid w:val="004C0F3E"/>
    <w:rsid w:val="004D4593"/>
    <w:rsid w:val="004E6180"/>
    <w:rsid w:val="0050539A"/>
    <w:rsid w:val="0051376E"/>
    <w:rsid w:val="00514B5B"/>
    <w:rsid w:val="00517963"/>
    <w:rsid w:val="0053595C"/>
    <w:rsid w:val="00537483"/>
    <w:rsid w:val="00552A39"/>
    <w:rsid w:val="005541D6"/>
    <w:rsid w:val="0055515F"/>
    <w:rsid w:val="005661BD"/>
    <w:rsid w:val="0058121C"/>
    <w:rsid w:val="005866A7"/>
    <w:rsid w:val="00592CA4"/>
    <w:rsid w:val="00595653"/>
    <w:rsid w:val="005A0450"/>
    <w:rsid w:val="005A0A31"/>
    <w:rsid w:val="005A7F1E"/>
    <w:rsid w:val="005B0E9A"/>
    <w:rsid w:val="005C220B"/>
    <w:rsid w:val="005D086C"/>
    <w:rsid w:val="005D3239"/>
    <w:rsid w:val="005E3F64"/>
    <w:rsid w:val="005E4DB2"/>
    <w:rsid w:val="005F37AE"/>
    <w:rsid w:val="005F497B"/>
    <w:rsid w:val="005F5E28"/>
    <w:rsid w:val="006029D9"/>
    <w:rsid w:val="006105B0"/>
    <w:rsid w:val="006140B6"/>
    <w:rsid w:val="00615D44"/>
    <w:rsid w:val="006346E6"/>
    <w:rsid w:val="00651555"/>
    <w:rsid w:val="00651D48"/>
    <w:rsid w:val="006528D8"/>
    <w:rsid w:val="00661E19"/>
    <w:rsid w:val="00683E95"/>
    <w:rsid w:val="006A7CD7"/>
    <w:rsid w:val="006A7FCD"/>
    <w:rsid w:val="006B311B"/>
    <w:rsid w:val="006C191A"/>
    <w:rsid w:val="006D0AF7"/>
    <w:rsid w:val="006D4C1F"/>
    <w:rsid w:val="00706004"/>
    <w:rsid w:val="007144CB"/>
    <w:rsid w:val="00720F92"/>
    <w:rsid w:val="007221AE"/>
    <w:rsid w:val="00732AC4"/>
    <w:rsid w:val="00753C63"/>
    <w:rsid w:val="00767673"/>
    <w:rsid w:val="007719B3"/>
    <w:rsid w:val="0077246F"/>
    <w:rsid w:val="0078163B"/>
    <w:rsid w:val="007932DA"/>
    <w:rsid w:val="00793B26"/>
    <w:rsid w:val="007A1CDA"/>
    <w:rsid w:val="007B14A9"/>
    <w:rsid w:val="007C0380"/>
    <w:rsid w:val="007C5088"/>
    <w:rsid w:val="007E56AC"/>
    <w:rsid w:val="007F3712"/>
    <w:rsid w:val="00800977"/>
    <w:rsid w:val="00813CA8"/>
    <w:rsid w:val="00813D67"/>
    <w:rsid w:val="008146DD"/>
    <w:rsid w:val="0084119A"/>
    <w:rsid w:val="00845A23"/>
    <w:rsid w:val="008605CF"/>
    <w:rsid w:val="00861C3F"/>
    <w:rsid w:val="00863626"/>
    <w:rsid w:val="00872E1C"/>
    <w:rsid w:val="00873315"/>
    <w:rsid w:val="00884E89"/>
    <w:rsid w:val="008B7305"/>
    <w:rsid w:val="008C079D"/>
    <w:rsid w:val="008D02AB"/>
    <w:rsid w:val="008E5417"/>
    <w:rsid w:val="008F2F81"/>
    <w:rsid w:val="008F5AC5"/>
    <w:rsid w:val="008F7227"/>
    <w:rsid w:val="009000E3"/>
    <w:rsid w:val="00902A03"/>
    <w:rsid w:val="00907A66"/>
    <w:rsid w:val="00924134"/>
    <w:rsid w:val="00930C6B"/>
    <w:rsid w:val="00931246"/>
    <w:rsid w:val="00932DCD"/>
    <w:rsid w:val="00944D32"/>
    <w:rsid w:val="00950D58"/>
    <w:rsid w:val="00952612"/>
    <w:rsid w:val="00956374"/>
    <w:rsid w:val="009610F6"/>
    <w:rsid w:val="00971574"/>
    <w:rsid w:val="0097286F"/>
    <w:rsid w:val="00991092"/>
    <w:rsid w:val="009926D6"/>
    <w:rsid w:val="009A5D51"/>
    <w:rsid w:val="009B38BE"/>
    <w:rsid w:val="009B47E4"/>
    <w:rsid w:val="009D1DB3"/>
    <w:rsid w:val="009D6D98"/>
    <w:rsid w:val="009E298F"/>
    <w:rsid w:val="009E3D26"/>
    <w:rsid w:val="009F70DD"/>
    <w:rsid w:val="00A05409"/>
    <w:rsid w:val="00A1381F"/>
    <w:rsid w:val="00A215BB"/>
    <w:rsid w:val="00A25067"/>
    <w:rsid w:val="00A25CDC"/>
    <w:rsid w:val="00A33D13"/>
    <w:rsid w:val="00A626E0"/>
    <w:rsid w:val="00A65B31"/>
    <w:rsid w:val="00A75B28"/>
    <w:rsid w:val="00A86640"/>
    <w:rsid w:val="00A95B7F"/>
    <w:rsid w:val="00A962A5"/>
    <w:rsid w:val="00AB26E6"/>
    <w:rsid w:val="00AB428D"/>
    <w:rsid w:val="00AC0785"/>
    <w:rsid w:val="00AD12F9"/>
    <w:rsid w:val="00AD1642"/>
    <w:rsid w:val="00AE49A9"/>
    <w:rsid w:val="00AF000F"/>
    <w:rsid w:val="00AF718F"/>
    <w:rsid w:val="00B023F2"/>
    <w:rsid w:val="00B22B20"/>
    <w:rsid w:val="00B22F2E"/>
    <w:rsid w:val="00B23355"/>
    <w:rsid w:val="00B46983"/>
    <w:rsid w:val="00B572CC"/>
    <w:rsid w:val="00B60277"/>
    <w:rsid w:val="00B61D5E"/>
    <w:rsid w:val="00B70BC9"/>
    <w:rsid w:val="00BA2B67"/>
    <w:rsid w:val="00BA4FB8"/>
    <w:rsid w:val="00BA6F93"/>
    <w:rsid w:val="00BC7952"/>
    <w:rsid w:val="00BD482A"/>
    <w:rsid w:val="00BD6BEB"/>
    <w:rsid w:val="00BD7153"/>
    <w:rsid w:val="00BE7B13"/>
    <w:rsid w:val="00BF172D"/>
    <w:rsid w:val="00BF7458"/>
    <w:rsid w:val="00C171FF"/>
    <w:rsid w:val="00C2081F"/>
    <w:rsid w:val="00C22A41"/>
    <w:rsid w:val="00C71BDF"/>
    <w:rsid w:val="00C73F32"/>
    <w:rsid w:val="00C8579B"/>
    <w:rsid w:val="00C86573"/>
    <w:rsid w:val="00C87D84"/>
    <w:rsid w:val="00CB65F0"/>
    <w:rsid w:val="00CC0330"/>
    <w:rsid w:val="00CC0741"/>
    <w:rsid w:val="00CD72B6"/>
    <w:rsid w:val="00CF678B"/>
    <w:rsid w:val="00D32C69"/>
    <w:rsid w:val="00D37947"/>
    <w:rsid w:val="00D43F4A"/>
    <w:rsid w:val="00D76E0D"/>
    <w:rsid w:val="00D84768"/>
    <w:rsid w:val="00DA54DD"/>
    <w:rsid w:val="00DB10AB"/>
    <w:rsid w:val="00DC30D5"/>
    <w:rsid w:val="00DC495B"/>
    <w:rsid w:val="00DC7406"/>
    <w:rsid w:val="00DD6593"/>
    <w:rsid w:val="00DD7C1C"/>
    <w:rsid w:val="00DE2A6E"/>
    <w:rsid w:val="00DE49F0"/>
    <w:rsid w:val="00DE7689"/>
    <w:rsid w:val="00DF53EA"/>
    <w:rsid w:val="00E03621"/>
    <w:rsid w:val="00E04FB1"/>
    <w:rsid w:val="00E131D8"/>
    <w:rsid w:val="00E14189"/>
    <w:rsid w:val="00E2609A"/>
    <w:rsid w:val="00E37805"/>
    <w:rsid w:val="00E46FC0"/>
    <w:rsid w:val="00E55227"/>
    <w:rsid w:val="00E557CC"/>
    <w:rsid w:val="00E55BF1"/>
    <w:rsid w:val="00E84D26"/>
    <w:rsid w:val="00E864DE"/>
    <w:rsid w:val="00E90C47"/>
    <w:rsid w:val="00E91458"/>
    <w:rsid w:val="00E9308F"/>
    <w:rsid w:val="00E931AB"/>
    <w:rsid w:val="00E97921"/>
    <w:rsid w:val="00EB1526"/>
    <w:rsid w:val="00EB633E"/>
    <w:rsid w:val="00EE03FC"/>
    <w:rsid w:val="00F0181F"/>
    <w:rsid w:val="00F3222B"/>
    <w:rsid w:val="00F52B48"/>
    <w:rsid w:val="00F53764"/>
    <w:rsid w:val="00F564C1"/>
    <w:rsid w:val="00F57175"/>
    <w:rsid w:val="00F60461"/>
    <w:rsid w:val="00F61847"/>
    <w:rsid w:val="00F62E83"/>
    <w:rsid w:val="00F6582F"/>
    <w:rsid w:val="00F83C7C"/>
    <w:rsid w:val="00F8448A"/>
    <w:rsid w:val="00F95E87"/>
    <w:rsid w:val="00FC0D9F"/>
    <w:rsid w:val="00FC366C"/>
    <w:rsid w:val="00FC4760"/>
    <w:rsid w:val="00FD733E"/>
    <w:rsid w:val="00FF409C"/>
    <w:rsid w:val="00FF4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57A14"/>
  <w15:chartTrackingRefBased/>
  <w15:docId w15:val="{3E30BBA1-9290-4EE3-ADDB-00B3B5F6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62A5"/>
  </w:style>
  <w:style w:type="paragraph" w:styleId="Kop1">
    <w:name w:val="heading 1"/>
    <w:basedOn w:val="Standaard"/>
    <w:next w:val="Standaard"/>
    <w:link w:val="Kop1Char"/>
    <w:uiPriority w:val="9"/>
    <w:qFormat/>
    <w:rsid w:val="009241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52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26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762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62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2A5"/>
    <w:rPr>
      <w:rFonts w:ascii="Segoe UI" w:hAnsi="Segoe UI" w:cs="Segoe UI"/>
      <w:sz w:val="18"/>
      <w:szCs w:val="18"/>
    </w:rPr>
  </w:style>
  <w:style w:type="paragraph" w:styleId="Koptekst">
    <w:name w:val="header"/>
    <w:basedOn w:val="Standaard"/>
    <w:link w:val="KoptekstChar"/>
    <w:uiPriority w:val="99"/>
    <w:unhideWhenUsed/>
    <w:rsid w:val="00A962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2A5"/>
  </w:style>
  <w:style w:type="table" w:styleId="Tabelraster">
    <w:name w:val="Table Grid"/>
    <w:basedOn w:val="Standaardtabel"/>
    <w:uiPriority w:val="39"/>
    <w:rsid w:val="00A9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2413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24134"/>
    <w:pPr>
      <w:outlineLvl w:val="9"/>
    </w:pPr>
    <w:rPr>
      <w:lang w:eastAsia="nl-NL"/>
    </w:rPr>
  </w:style>
  <w:style w:type="character" w:customStyle="1" w:styleId="Kop2Char">
    <w:name w:val="Kop 2 Char"/>
    <w:basedOn w:val="Standaardalinea-lettertype"/>
    <w:link w:val="Kop2"/>
    <w:uiPriority w:val="9"/>
    <w:rsid w:val="0095261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52612"/>
    <w:rPr>
      <w:rFonts w:asciiTheme="majorHAnsi" w:eastAsiaTheme="majorEastAsia" w:hAnsiTheme="majorHAnsi" w:cstheme="majorBidi"/>
      <w:color w:val="1F3763" w:themeColor="accent1" w:themeShade="7F"/>
      <w:sz w:val="24"/>
      <w:szCs w:val="24"/>
    </w:rPr>
  </w:style>
  <w:style w:type="paragraph" w:styleId="Voetnoottekst">
    <w:name w:val="footnote text"/>
    <w:basedOn w:val="Standaard"/>
    <w:link w:val="VoetnoottekstChar"/>
    <w:uiPriority w:val="99"/>
    <w:semiHidden/>
    <w:unhideWhenUsed/>
    <w:rsid w:val="00071E9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1E95"/>
    <w:rPr>
      <w:sz w:val="20"/>
      <w:szCs w:val="20"/>
    </w:rPr>
  </w:style>
  <w:style w:type="character" w:styleId="Verwijzingopmerking">
    <w:name w:val="annotation reference"/>
    <w:basedOn w:val="Standaardalinea-lettertype"/>
    <w:semiHidden/>
    <w:unhideWhenUsed/>
    <w:rsid w:val="00071E95"/>
    <w:rPr>
      <w:sz w:val="16"/>
      <w:szCs w:val="16"/>
    </w:rPr>
  </w:style>
  <w:style w:type="paragraph" w:styleId="Tekstopmerking">
    <w:name w:val="annotation text"/>
    <w:basedOn w:val="Standaard"/>
    <w:link w:val="TekstopmerkingChar"/>
    <w:semiHidden/>
    <w:unhideWhenUsed/>
    <w:rsid w:val="00071E95"/>
    <w:pPr>
      <w:spacing w:line="240" w:lineRule="auto"/>
    </w:pPr>
    <w:rPr>
      <w:sz w:val="20"/>
      <w:szCs w:val="20"/>
    </w:rPr>
  </w:style>
  <w:style w:type="character" w:customStyle="1" w:styleId="TekstopmerkingChar">
    <w:name w:val="Tekst opmerking Char"/>
    <w:basedOn w:val="Standaardalinea-lettertype"/>
    <w:link w:val="Tekstopmerking"/>
    <w:semiHidden/>
    <w:rsid w:val="00071E95"/>
    <w:rPr>
      <w:sz w:val="20"/>
      <w:szCs w:val="20"/>
    </w:rPr>
  </w:style>
  <w:style w:type="character" w:styleId="Voetnootmarkering">
    <w:name w:val="footnote reference"/>
    <w:basedOn w:val="Standaardalinea-lettertype"/>
    <w:uiPriority w:val="99"/>
    <w:unhideWhenUsed/>
    <w:rsid w:val="00071E95"/>
    <w:rPr>
      <w:vertAlign w:val="superscript"/>
    </w:rPr>
  </w:style>
  <w:style w:type="paragraph" w:styleId="Inhopg1">
    <w:name w:val="toc 1"/>
    <w:basedOn w:val="Standaard"/>
    <w:next w:val="Standaard"/>
    <w:autoRedefine/>
    <w:uiPriority w:val="39"/>
    <w:unhideWhenUsed/>
    <w:rsid w:val="00971574"/>
    <w:pPr>
      <w:spacing w:after="100"/>
    </w:pPr>
  </w:style>
  <w:style w:type="paragraph" w:styleId="Inhopg2">
    <w:name w:val="toc 2"/>
    <w:basedOn w:val="Standaard"/>
    <w:next w:val="Standaard"/>
    <w:autoRedefine/>
    <w:uiPriority w:val="39"/>
    <w:unhideWhenUsed/>
    <w:rsid w:val="00971574"/>
    <w:pPr>
      <w:spacing w:after="100"/>
      <w:ind w:left="220"/>
    </w:pPr>
  </w:style>
  <w:style w:type="paragraph" w:styleId="Inhopg3">
    <w:name w:val="toc 3"/>
    <w:basedOn w:val="Standaard"/>
    <w:next w:val="Standaard"/>
    <w:autoRedefine/>
    <w:uiPriority w:val="39"/>
    <w:unhideWhenUsed/>
    <w:rsid w:val="00971574"/>
    <w:pPr>
      <w:spacing w:after="100"/>
      <w:ind w:left="440"/>
    </w:pPr>
  </w:style>
  <w:style w:type="character" w:styleId="Hyperlink">
    <w:name w:val="Hyperlink"/>
    <w:basedOn w:val="Standaardalinea-lettertype"/>
    <w:uiPriority w:val="99"/>
    <w:unhideWhenUsed/>
    <w:rsid w:val="00971574"/>
    <w:rPr>
      <w:color w:val="0563C1" w:themeColor="hyperlink"/>
      <w:u w:val="single"/>
    </w:rPr>
  </w:style>
  <w:style w:type="character" w:customStyle="1" w:styleId="Kop4Char">
    <w:name w:val="Kop 4 Char"/>
    <w:basedOn w:val="Standaardalinea-lettertype"/>
    <w:link w:val="Kop4"/>
    <w:uiPriority w:val="9"/>
    <w:semiHidden/>
    <w:rsid w:val="0027622C"/>
    <w:rPr>
      <w:rFonts w:asciiTheme="majorHAnsi" w:eastAsiaTheme="majorEastAsia" w:hAnsiTheme="majorHAnsi" w:cstheme="majorBidi"/>
      <w:i/>
      <w:iCs/>
      <w:color w:val="2F5496" w:themeColor="accent1" w:themeShade="BF"/>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385DEA"/>
    <w:pPr>
      <w:spacing w:after="0" w:line="276" w:lineRule="auto"/>
      <w:ind w:left="720"/>
      <w:contextualSpacing/>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C87D84"/>
  </w:style>
  <w:style w:type="table" w:styleId="Onopgemaaktetabel1">
    <w:name w:val="Plain Table 1"/>
    <w:basedOn w:val="Standaardtabel"/>
    <w:uiPriority w:val="41"/>
    <w:rsid w:val="003808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oettekst">
    <w:name w:val="footer"/>
    <w:basedOn w:val="Standaard"/>
    <w:link w:val="VoettekstChar"/>
    <w:uiPriority w:val="99"/>
    <w:unhideWhenUsed/>
    <w:rsid w:val="00AF00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00F"/>
  </w:style>
  <w:style w:type="paragraph" w:styleId="Onderwerpvanopmerking">
    <w:name w:val="annotation subject"/>
    <w:basedOn w:val="Tekstopmerking"/>
    <w:next w:val="Tekstopmerking"/>
    <w:link w:val="OnderwerpvanopmerkingChar"/>
    <w:uiPriority w:val="99"/>
    <w:semiHidden/>
    <w:unhideWhenUsed/>
    <w:rsid w:val="00254C49"/>
    <w:rPr>
      <w:b/>
      <w:bCs/>
    </w:rPr>
  </w:style>
  <w:style w:type="character" w:customStyle="1" w:styleId="OnderwerpvanopmerkingChar">
    <w:name w:val="Onderwerp van opmerking Char"/>
    <w:basedOn w:val="TekstopmerkingChar"/>
    <w:link w:val="Onderwerpvanopmerking"/>
    <w:uiPriority w:val="99"/>
    <w:semiHidden/>
    <w:rsid w:val="00254C49"/>
    <w:rPr>
      <w:b/>
      <w:bCs/>
      <w:sz w:val="20"/>
      <w:szCs w:val="20"/>
    </w:rPr>
  </w:style>
  <w:style w:type="character" w:styleId="Onopgelostemelding">
    <w:name w:val="Unresolved Mention"/>
    <w:basedOn w:val="Standaardalinea-lettertype"/>
    <w:uiPriority w:val="99"/>
    <w:semiHidden/>
    <w:unhideWhenUsed/>
    <w:rsid w:val="00BA6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485496">
      <w:bodyDiv w:val="1"/>
      <w:marLeft w:val="0"/>
      <w:marRight w:val="0"/>
      <w:marTop w:val="0"/>
      <w:marBottom w:val="0"/>
      <w:divBdr>
        <w:top w:val="none" w:sz="0" w:space="0" w:color="auto"/>
        <w:left w:val="none" w:sz="0" w:space="0" w:color="auto"/>
        <w:bottom w:val="none" w:sz="0" w:space="0" w:color="auto"/>
        <w:right w:val="none" w:sz="0" w:space="0" w:color="auto"/>
      </w:divBdr>
      <w:divsChild>
        <w:div w:id="104546131">
          <w:marLeft w:val="0"/>
          <w:marRight w:val="0"/>
          <w:marTop w:val="0"/>
          <w:marBottom w:val="0"/>
          <w:divBdr>
            <w:top w:val="none" w:sz="0" w:space="0" w:color="auto"/>
            <w:left w:val="none" w:sz="0" w:space="0" w:color="auto"/>
            <w:bottom w:val="none" w:sz="0" w:space="0" w:color="auto"/>
            <w:right w:val="none" w:sz="0" w:space="0" w:color="auto"/>
          </w:divBdr>
          <w:divsChild>
            <w:div w:id="19247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reativecommons.org/licenses/by-nc-sa/4.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umengroup.nl/disclaim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creativecommons.org/licenses/by-nc/4.0/"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mengroup.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2D87E-FF31-431A-94A2-F7E9DEDFF6BE}">
  <ds:schemaRefs>
    <ds:schemaRef ds:uri="http://schemas.openxmlformats.org/officeDocument/2006/bibliography"/>
  </ds:schemaRefs>
</ds:datastoreItem>
</file>

<file path=customXml/itemProps2.xml><?xml version="1.0" encoding="utf-8"?>
<ds:datastoreItem xmlns:ds="http://schemas.openxmlformats.org/officeDocument/2006/customXml" ds:itemID="{D08C9FE1-4C20-49BB-9EFF-1CDF4410A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E54C4-3EE1-492C-A1FA-4271B9EA0E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7F4B1C-79EC-4CBF-A4D3-AB548BD09B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8621</Words>
  <Characters>47417</Characters>
  <Application>Microsoft Office Word</Application>
  <DocSecurity>0</DocSecurity>
  <Lines>395</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55927</CharactersWithSpaces>
  <SharedDoc>false</SharedDoc>
  <HLinks>
    <vt:vector size="186" baseType="variant">
      <vt:variant>
        <vt:i4>1441852</vt:i4>
      </vt:variant>
      <vt:variant>
        <vt:i4>173</vt:i4>
      </vt:variant>
      <vt:variant>
        <vt:i4>0</vt:i4>
      </vt:variant>
      <vt:variant>
        <vt:i4>5</vt:i4>
      </vt:variant>
      <vt:variant>
        <vt:lpwstr/>
      </vt:variant>
      <vt:variant>
        <vt:lpwstr>_Toc44405693</vt:lpwstr>
      </vt:variant>
      <vt:variant>
        <vt:i4>1507388</vt:i4>
      </vt:variant>
      <vt:variant>
        <vt:i4>167</vt:i4>
      </vt:variant>
      <vt:variant>
        <vt:i4>0</vt:i4>
      </vt:variant>
      <vt:variant>
        <vt:i4>5</vt:i4>
      </vt:variant>
      <vt:variant>
        <vt:lpwstr/>
      </vt:variant>
      <vt:variant>
        <vt:lpwstr>_Toc44405692</vt:lpwstr>
      </vt:variant>
      <vt:variant>
        <vt:i4>1310780</vt:i4>
      </vt:variant>
      <vt:variant>
        <vt:i4>161</vt:i4>
      </vt:variant>
      <vt:variant>
        <vt:i4>0</vt:i4>
      </vt:variant>
      <vt:variant>
        <vt:i4>5</vt:i4>
      </vt:variant>
      <vt:variant>
        <vt:lpwstr/>
      </vt:variant>
      <vt:variant>
        <vt:lpwstr>_Toc44405691</vt:lpwstr>
      </vt:variant>
      <vt:variant>
        <vt:i4>1376316</vt:i4>
      </vt:variant>
      <vt:variant>
        <vt:i4>155</vt:i4>
      </vt:variant>
      <vt:variant>
        <vt:i4>0</vt:i4>
      </vt:variant>
      <vt:variant>
        <vt:i4>5</vt:i4>
      </vt:variant>
      <vt:variant>
        <vt:lpwstr/>
      </vt:variant>
      <vt:variant>
        <vt:lpwstr>_Toc44405690</vt:lpwstr>
      </vt:variant>
      <vt:variant>
        <vt:i4>1835069</vt:i4>
      </vt:variant>
      <vt:variant>
        <vt:i4>149</vt:i4>
      </vt:variant>
      <vt:variant>
        <vt:i4>0</vt:i4>
      </vt:variant>
      <vt:variant>
        <vt:i4>5</vt:i4>
      </vt:variant>
      <vt:variant>
        <vt:lpwstr/>
      </vt:variant>
      <vt:variant>
        <vt:lpwstr>_Toc44405689</vt:lpwstr>
      </vt:variant>
      <vt:variant>
        <vt:i4>1900605</vt:i4>
      </vt:variant>
      <vt:variant>
        <vt:i4>143</vt:i4>
      </vt:variant>
      <vt:variant>
        <vt:i4>0</vt:i4>
      </vt:variant>
      <vt:variant>
        <vt:i4>5</vt:i4>
      </vt:variant>
      <vt:variant>
        <vt:lpwstr/>
      </vt:variant>
      <vt:variant>
        <vt:lpwstr>_Toc44405688</vt:lpwstr>
      </vt:variant>
      <vt:variant>
        <vt:i4>1179709</vt:i4>
      </vt:variant>
      <vt:variant>
        <vt:i4>137</vt:i4>
      </vt:variant>
      <vt:variant>
        <vt:i4>0</vt:i4>
      </vt:variant>
      <vt:variant>
        <vt:i4>5</vt:i4>
      </vt:variant>
      <vt:variant>
        <vt:lpwstr/>
      </vt:variant>
      <vt:variant>
        <vt:lpwstr>_Toc44405687</vt:lpwstr>
      </vt:variant>
      <vt:variant>
        <vt:i4>1245245</vt:i4>
      </vt:variant>
      <vt:variant>
        <vt:i4>131</vt:i4>
      </vt:variant>
      <vt:variant>
        <vt:i4>0</vt:i4>
      </vt:variant>
      <vt:variant>
        <vt:i4>5</vt:i4>
      </vt:variant>
      <vt:variant>
        <vt:lpwstr/>
      </vt:variant>
      <vt:variant>
        <vt:lpwstr>_Toc44405686</vt:lpwstr>
      </vt:variant>
      <vt:variant>
        <vt:i4>1048637</vt:i4>
      </vt:variant>
      <vt:variant>
        <vt:i4>125</vt:i4>
      </vt:variant>
      <vt:variant>
        <vt:i4>0</vt:i4>
      </vt:variant>
      <vt:variant>
        <vt:i4>5</vt:i4>
      </vt:variant>
      <vt:variant>
        <vt:lpwstr/>
      </vt:variant>
      <vt:variant>
        <vt:lpwstr>_Toc44405685</vt:lpwstr>
      </vt:variant>
      <vt:variant>
        <vt:i4>1114173</vt:i4>
      </vt:variant>
      <vt:variant>
        <vt:i4>119</vt:i4>
      </vt:variant>
      <vt:variant>
        <vt:i4>0</vt:i4>
      </vt:variant>
      <vt:variant>
        <vt:i4>5</vt:i4>
      </vt:variant>
      <vt:variant>
        <vt:lpwstr/>
      </vt:variant>
      <vt:variant>
        <vt:lpwstr>_Toc44405684</vt:lpwstr>
      </vt:variant>
      <vt:variant>
        <vt:i4>1441853</vt:i4>
      </vt:variant>
      <vt:variant>
        <vt:i4>113</vt:i4>
      </vt:variant>
      <vt:variant>
        <vt:i4>0</vt:i4>
      </vt:variant>
      <vt:variant>
        <vt:i4>5</vt:i4>
      </vt:variant>
      <vt:variant>
        <vt:lpwstr/>
      </vt:variant>
      <vt:variant>
        <vt:lpwstr>_Toc44405683</vt:lpwstr>
      </vt:variant>
      <vt:variant>
        <vt:i4>1507389</vt:i4>
      </vt:variant>
      <vt:variant>
        <vt:i4>107</vt:i4>
      </vt:variant>
      <vt:variant>
        <vt:i4>0</vt:i4>
      </vt:variant>
      <vt:variant>
        <vt:i4>5</vt:i4>
      </vt:variant>
      <vt:variant>
        <vt:lpwstr/>
      </vt:variant>
      <vt:variant>
        <vt:lpwstr>_Toc44405682</vt:lpwstr>
      </vt:variant>
      <vt:variant>
        <vt:i4>1310781</vt:i4>
      </vt:variant>
      <vt:variant>
        <vt:i4>101</vt:i4>
      </vt:variant>
      <vt:variant>
        <vt:i4>0</vt:i4>
      </vt:variant>
      <vt:variant>
        <vt:i4>5</vt:i4>
      </vt:variant>
      <vt:variant>
        <vt:lpwstr/>
      </vt:variant>
      <vt:variant>
        <vt:lpwstr>_Toc44405681</vt:lpwstr>
      </vt:variant>
      <vt:variant>
        <vt:i4>1376317</vt:i4>
      </vt:variant>
      <vt:variant>
        <vt:i4>95</vt:i4>
      </vt:variant>
      <vt:variant>
        <vt:i4>0</vt:i4>
      </vt:variant>
      <vt:variant>
        <vt:i4>5</vt:i4>
      </vt:variant>
      <vt:variant>
        <vt:lpwstr/>
      </vt:variant>
      <vt:variant>
        <vt:lpwstr>_Toc44405680</vt:lpwstr>
      </vt:variant>
      <vt:variant>
        <vt:i4>1835058</vt:i4>
      </vt:variant>
      <vt:variant>
        <vt:i4>89</vt:i4>
      </vt:variant>
      <vt:variant>
        <vt:i4>0</vt:i4>
      </vt:variant>
      <vt:variant>
        <vt:i4>5</vt:i4>
      </vt:variant>
      <vt:variant>
        <vt:lpwstr/>
      </vt:variant>
      <vt:variant>
        <vt:lpwstr>_Toc44405679</vt:lpwstr>
      </vt:variant>
      <vt:variant>
        <vt:i4>1900594</vt:i4>
      </vt:variant>
      <vt:variant>
        <vt:i4>83</vt:i4>
      </vt:variant>
      <vt:variant>
        <vt:i4>0</vt:i4>
      </vt:variant>
      <vt:variant>
        <vt:i4>5</vt:i4>
      </vt:variant>
      <vt:variant>
        <vt:lpwstr/>
      </vt:variant>
      <vt:variant>
        <vt:lpwstr>_Toc44405678</vt:lpwstr>
      </vt:variant>
      <vt:variant>
        <vt:i4>1179698</vt:i4>
      </vt:variant>
      <vt:variant>
        <vt:i4>77</vt:i4>
      </vt:variant>
      <vt:variant>
        <vt:i4>0</vt:i4>
      </vt:variant>
      <vt:variant>
        <vt:i4>5</vt:i4>
      </vt:variant>
      <vt:variant>
        <vt:lpwstr/>
      </vt:variant>
      <vt:variant>
        <vt:lpwstr>_Toc44405677</vt:lpwstr>
      </vt:variant>
      <vt:variant>
        <vt:i4>1245234</vt:i4>
      </vt:variant>
      <vt:variant>
        <vt:i4>71</vt:i4>
      </vt:variant>
      <vt:variant>
        <vt:i4>0</vt:i4>
      </vt:variant>
      <vt:variant>
        <vt:i4>5</vt:i4>
      </vt:variant>
      <vt:variant>
        <vt:lpwstr/>
      </vt:variant>
      <vt:variant>
        <vt:lpwstr>_Toc44405676</vt:lpwstr>
      </vt:variant>
      <vt:variant>
        <vt:i4>1048626</vt:i4>
      </vt:variant>
      <vt:variant>
        <vt:i4>65</vt:i4>
      </vt:variant>
      <vt:variant>
        <vt:i4>0</vt:i4>
      </vt:variant>
      <vt:variant>
        <vt:i4>5</vt:i4>
      </vt:variant>
      <vt:variant>
        <vt:lpwstr/>
      </vt:variant>
      <vt:variant>
        <vt:lpwstr>_Toc44405675</vt:lpwstr>
      </vt:variant>
      <vt:variant>
        <vt:i4>1114162</vt:i4>
      </vt:variant>
      <vt:variant>
        <vt:i4>59</vt:i4>
      </vt:variant>
      <vt:variant>
        <vt:i4>0</vt:i4>
      </vt:variant>
      <vt:variant>
        <vt:i4>5</vt:i4>
      </vt:variant>
      <vt:variant>
        <vt:lpwstr/>
      </vt:variant>
      <vt:variant>
        <vt:lpwstr>_Toc44405674</vt:lpwstr>
      </vt:variant>
      <vt:variant>
        <vt:i4>1441842</vt:i4>
      </vt:variant>
      <vt:variant>
        <vt:i4>53</vt:i4>
      </vt:variant>
      <vt:variant>
        <vt:i4>0</vt:i4>
      </vt:variant>
      <vt:variant>
        <vt:i4>5</vt:i4>
      </vt:variant>
      <vt:variant>
        <vt:lpwstr/>
      </vt:variant>
      <vt:variant>
        <vt:lpwstr>_Toc44405673</vt:lpwstr>
      </vt:variant>
      <vt:variant>
        <vt:i4>1507378</vt:i4>
      </vt:variant>
      <vt:variant>
        <vt:i4>47</vt:i4>
      </vt:variant>
      <vt:variant>
        <vt:i4>0</vt:i4>
      </vt:variant>
      <vt:variant>
        <vt:i4>5</vt:i4>
      </vt:variant>
      <vt:variant>
        <vt:lpwstr/>
      </vt:variant>
      <vt:variant>
        <vt:lpwstr>_Toc44405672</vt:lpwstr>
      </vt:variant>
      <vt:variant>
        <vt:i4>1310770</vt:i4>
      </vt:variant>
      <vt:variant>
        <vt:i4>41</vt:i4>
      </vt:variant>
      <vt:variant>
        <vt:i4>0</vt:i4>
      </vt:variant>
      <vt:variant>
        <vt:i4>5</vt:i4>
      </vt:variant>
      <vt:variant>
        <vt:lpwstr/>
      </vt:variant>
      <vt:variant>
        <vt:lpwstr>_Toc44405671</vt:lpwstr>
      </vt:variant>
      <vt:variant>
        <vt:i4>1376306</vt:i4>
      </vt:variant>
      <vt:variant>
        <vt:i4>35</vt:i4>
      </vt:variant>
      <vt:variant>
        <vt:i4>0</vt:i4>
      </vt:variant>
      <vt:variant>
        <vt:i4>5</vt:i4>
      </vt:variant>
      <vt:variant>
        <vt:lpwstr/>
      </vt:variant>
      <vt:variant>
        <vt:lpwstr>_Toc44405670</vt:lpwstr>
      </vt:variant>
      <vt:variant>
        <vt:i4>1835059</vt:i4>
      </vt:variant>
      <vt:variant>
        <vt:i4>29</vt:i4>
      </vt:variant>
      <vt:variant>
        <vt:i4>0</vt:i4>
      </vt:variant>
      <vt:variant>
        <vt:i4>5</vt:i4>
      </vt:variant>
      <vt:variant>
        <vt:lpwstr/>
      </vt:variant>
      <vt:variant>
        <vt:lpwstr>_Toc44405669</vt:lpwstr>
      </vt:variant>
      <vt:variant>
        <vt:i4>1900595</vt:i4>
      </vt:variant>
      <vt:variant>
        <vt:i4>23</vt:i4>
      </vt:variant>
      <vt:variant>
        <vt:i4>0</vt:i4>
      </vt:variant>
      <vt:variant>
        <vt:i4>5</vt:i4>
      </vt:variant>
      <vt:variant>
        <vt:lpwstr/>
      </vt:variant>
      <vt:variant>
        <vt:lpwstr>_Toc44405668</vt:lpwstr>
      </vt:variant>
      <vt:variant>
        <vt:i4>1179699</vt:i4>
      </vt:variant>
      <vt:variant>
        <vt:i4>17</vt:i4>
      </vt:variant>
      <vt:variant>
        <vt:i4>0</vt:i4>
      </vt:variant>
      <vt:variant>
        <vt:i4>5</vt:i4>
      </vt:variant>
      <vt:variant>
        <vt:lpwstr/>
      </vt:variant>
      <vt:variant>
        <vt:lpwstr>_Toc44405667</vt:lpwstr>
      </vt:variant>
      <vt:variant>
        <vt:i4>1376285</vt:i4>
      </vt:variant>
      <vt:variant>
        <vt:i4>12</vt:i4>
      </vt:variant>
      <vt:variant>
        <vt:i4>0</vt:i4>
      </vt:variant>
      <vt:variant>
        <vt:i4>5</vt:i4>
      </vt:variant>
      <vt:variant>
        <vt:lpwstr>https://www.lumengroup.nl/disclaimer/</vt:lpwstr>
      </vt:variant>
      <vt:variant>
        <vt:lpwstr/>
      </vt:variant>
      <vt:variant>
        <vt:i4>6357098</vt:i4>
      </vt:variant>
      <vt:variant>
        <vt:i4>9</vt:i4>
      </vt:variant>
      <vt:variant>
        <vt:i4>0</vt:i4>
      </vt:variant>
      <vt:variant>
        <vt:i4>5</vt:i4>
      </vt:variant>
      <vt:variant>
        <vt:lpwstr>https://www.lumengroup.nl/</vt:lpwstr>
      </vt:variant>
      <vt:variant>
        <vt:lpwstr/>
      </vt:variant>
      <vt:variant>
        <vt:i4>4259931</vt:i4>
      </vt:variant>
      <vt:variant>
        <vt:i4>6</vt:i4>
      </vt:variant>
      <vt:variant>
        <vt:i4>0</vt:i4>
      </vt:variant>
      <vt:variant>
        <vt:i4>5</vt:i4>
      </vt:variant>
      <vt:variant>
        <vt:lpwstr>http://creativecommons.org/licenses/by-nc-sa/4.0/</vt:lpwstr>
      </vt:variant>
      <vt:variant>
        <vt:lpwstr/>
      </vt:variant>
      <vt:variant>
        <vt:i4>6357098</vt:i4>
      </vt:variant>
      <vt:variant>
        <vt:i4>3</vt:i4>
      </vt:variant>
      <vt:variant>
        <vt:i4>0</vt:i4>
      </vt:variant>
      <vt:variant>
        <vt:i4>5</vt:i4>
      </vt:variant>
      <vt:variant>
        <vt:lpwstr>https://www.lumengroup.nl/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Khozooei</dc:creator>
  <cp:keywords/>
  <dc:description/>
  <cp:lastModifiedBy>Arvin Khozooei</cp:lastModifiedBy>
  <cp:revision>41</cp:revision>
  <cp:lastPrinted>2020-06-30T10:24:00Z</cp:lastPrinted>
  <dcterms:created xsi:type="dcterms:W3CDTF">2020-06-29T13:51:00Z</dcterms:created>
  <dcterms:modified xsi:type="dcterms:W3CDTF">2020-07-08T11:11:00Z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